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49" w:type="pct"/>
        <w:tblInd w:w="-1144" w:type="dxa"/>
        <w:tblCellMar>
          <w:left w:w="70" w:type="dxa"/>
          <w:right w:w="70" w:type="dxa"/>
        </w:tblCellMar>
        <w:tblLook w:val="04A0" w:firstRow="1" w:lastRow="0" w:firstColumn="1" w:lastColumn="0" w:noHBand="0" w:noVBand="1"/>
      </w:tblPr>
      <w:tblGrid>
        <w:gridCol w:w="3262"/>
        <w:gridCol w:w="7511"/>
      </w:tblGrid>
      <w:tr w:rsidR="007044FE" w:rsidRPr="00030F47" w14:paraId="3B64B411" w14:textId="77777777" w:rsidTr="00D11ACA">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3B0EA1DF" w14:textId="6878C50C" w:rsidR="007044FE" w:rsidRPr="007F07CA" w:rsidRDefault="007044FE" w:rsidP="00FD2CE5">
            <w:pPr>
              <w:rPr>
                <w:rFonts w:ascii="Arial" w:hAnsi="Arial" w:cs="Arial"/>
                <w:sz w:val="16"/>
                <w:szCs w:val="16"/>
                <w:lang w:eastAsia="zh-CN"/>
              </w:rPr>
            </w:pPr>
            <w:r w:rsidRPr="007F07CA">
              <w:rPr>
                <w:rFonts w:ascii="Arial" w:hAnsi="Arial" w:cs="Arial"/>
                <w:b/>
                <w:bCs/>
                <w:sz w:val="16"/>
                <w:szCs w:val="16"/>
                <w:lang w:eastAsia="zh-CN"/>
              </w:rPr>
              <w:t>FATURA BİLGİLERİ</w:t>
            </w:r>
          </w:p>
        </w:tc>
      </w:tr>
      <w:tr w:rsidR="00406783" w:rsidRPr="00030F47" w14:paraId="587A3D10" w14:textId="77777777" w:rsidTr="00594241">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tcPr>
          <w:p w14:paraId="717FBB2F" w14:textId="2B945F2D"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FİRMA UNVANI</w:t>
            </w:r>
          </w:p>
        </w:tc>
        <w:tc>
          <w:tcPr>
            <w:tcW w:w="3486" w:type="pct"/>
            <w:tcBorders>
              <w:top w:val="single" w:sz="8" w:space="0" w:color="auto"/>
              <w:left w:val="nil"/>
              <w:bottom w:val="single" w:sz="4" w:space="0" w:color="auto"/>
              <w:right w:val="single" w:sz="8" w:space="0" w:color="000000"/>
            </w:tcBorders>
            <w:shd w:val="clear" w:color="000000" w:fill="FFFFFF"/>
          </w:tcPr>
          <w:p w14:paraId="4C3CEDC3" w14:textId="78192CA8" w:rsidR="00406783" w:rsidRPr="007F07CA" w:rsidRDefault="00406783" w:rsidP="00406783">
            <w:pPr>
              <w:rPr>
                <w:rFonts w:ascii="Arial" w:hAnsi="Arial" w:cs="Arial"/>
                <w:sz w:val="16"/>
                <w:szCs w:val="16"/>
                <w:lang w:eastAsia="zh-CN"/>
              </w:rPr>
            </w:pPr>
          </w:p>
        </w:tc>
      </w:tr>
      <w:tr w:rsidR="00406783" w:rsidRPr="00030F47" w14:paraId="7772D012" w14:textId="77777777" w:rsidTr="00594241">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228275D" w14:textId="77777777"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FATURA ADRESİ</w:t>
            </w:r>
          </w:p>
        </w:tc>
        <w:tc>
          <w:tcPr>
            <w:tcW w:w="3486" w:type="pct"/>
            <w:tcBorders>
              <w:top w:val="single" w:sz="8" w:space="0" w:color="auto"/>
              <w:left w:val="nil"/>
              <w:bottom w:val="single" w:sz="4" w:space="0" w:color="auto"/>
              <w:right w:val="single" w:sz="8" w:space="0" w:color="000000"/>
            </w:tcBorders>
            <w:shd w:val="clear" w:color="000000" w:fill="FFFFFF"/>
          </w:tcPr>
          <w:p w14:paraId="797ACF62" w14:textId="78D31693" w:rsidR="00406783" w:rsidRPr="007F07CA" w:rsidRDefault="00406783" w:rsidP="00406783">
            <w:pPr>
              <w:rPr>
                <w:rFonts w:ascii="Arial" w:hAnsi="Arial" w:cs="Arial"/>
                <w:sz w:val="16"/>
                <w:szCs w:val="16"/>
                <w:lang w:eastAsia="zh-CN"/>
              </w:rPr>
            </w:pPr>
          </w:p>
        </w:tc>
      </w:tr>
      <w:tr w:rsidR="00406783" w:rsidRPr="00030F47" w14:paraId="3A2990B2" w14:textId="77777777" w:rsidTr="00594241">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AA52AEB" w14:textId="77777777"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V.D &amp; V.N</w:t>
            </w:r>
          </w:p>
        </w:tc>
        <w:tc>
          <w:tcPr>
            <w:tcW w:w="3486" w:type="pct"/>
            <w:tcBorders>
              <w:top w:val="single" w:sz="8" w:space="0" w:color="auto"/>
              <w:left w:val="nil"/>
              <w:bottom w:val="single" w:sz="4" w:space="0" w:color="auto"/>
              <w:right w:val="single" w:sz="8" w:space="0" w:color="000000"/>
            </w:tcBorders>
            <w:shd w:val="clear" w:color="000000" w:fill="FFFFFF"/>
          </w:tcPr>
          <w:p w14:paraId="7D6C2DE4" w14:textId="5515F4D2" w:rsidR="00406783" w:rsidRPr="007F07CA" w:rsidRDefault="00406783" w:rsidP="00406783">
            <w:pPr>
              <w:rPr>
                <w:rFonts w:ascii="Arial" w:hAnsi="Arial" w:cs="Arial"/>
                <w:sz w:val="16"/>
                <w:szCs w:val="16"/>
                <w:lang w:eastAsia="zh-CN"/>
              </w:rPr>
            </w:pPr>
          </w:p>
        </w:tc>
      </w:tr>
      <w:tr w:rsidR="00406783" w:rsidRPr="00030F47" w14:paraId="40D6A3BD" w14:textId="77777777" w:rsidTr="00594241">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tcPr>
          <w:p w14:paraId="713B6087" w14:textId="7C9D4F85"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ÜRETİCİ UNVANI</w:t>
            </w:r>
          </w:p>
        </w:tc>
        <w:tc>
          <w:tcPr>
            <w:tcW w:w="3486" w:type="pct"/>
            <w:tcBorders>
              <w:top w:val="single" w:sz="8" w:space="0" w:color="auto"/>
              <w:left w:val="nil"/>
              <w:bottom w:val="single" w:sz="4" w:space="0" w:color="auto"/>
              <w:right w:val="single" w:sz="8" w:space="0" w:color="000000"/>
            </w:tcBorders>
            <w:shd w:val="clear" w:color="000000" w:fill="FFFFFF"/>
          </w:tcPr>
          <w:p w14:paraId="0DF310C2" w14:textId="465DFA06" w:rsidR="00406783" w:rsidRPr="007F07CA" w:rsidRDefault="00406783" w:rsidP="00406783">
            <w:pPr>
              <w:rPr>
                <w:rFonts w:ascii="Arial" w:hAnsi="Arial" w:cs="Arial"/>
                <w:sz w:val="16"/>
                <w:szCs w:val="16"/>
                <w:lang w:eastAsia="zh-CN"/>
              </w:rPr>
            </w:pPr>
          </w:p>
        </w:tc>
      </w:tr>
      <w:tr w:rsidR="00406783" w:rsidRPr="00030F47" w14:paraId="481C0206" w14:textId="77777777" w:rsidTr="00594241">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hideMark/>
          </w:tcPr>
          <w:p w14:paraId="67A0C2B8" w14:textId="77777777"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YETKİLİ KİŞİ</w:t>
            </w:r>
          </w:p>
        </w:tc>
        <w:tc>
          <w:tcPr>
            <w:tcW w:w="3486" w:type="pct"/>
            <w:tcBorders>
              <w:top w:val="single" w:sz="4" w:space="0" w:color="auto"/>
              <w:left w:val="nil"/>
              <w:bottom w:val="single" w:sz="4" w:space="0" w:color="auto"/>
              <w:right w:val="single" w:sz="8" w:space="0" w:color="000000"/>
            </w:tcBorders>
            <w:shd w:val="clear" w:color="000000" w:fill="FFFFFF"/>
          </w:tcPr>
          <w:p w14:paraId="1D5B06AE" w14:textId="1E4D9AF0" w:rsidR="00406783" w:rsidRPr="007F07CA" w:rsidRDefault="00406783" w:rsidP="00406783">
            <w:pPr>
              <w:rPr>
                <w:rFonts w:ascii="Arial" w:hAnsi="Arial" w:cs="Arial"/>
                <w:bCs/>
                <w:sz w:val="16"/>
                <w:szCs w:val="16"/>
                <w:lang w:eastAsia="zh-CN"/>
              </w:rPr>
            </w:pPr>
          </w:p>
        </w:tc>
      </w:tr>
      <w:tr w:rsidR="00406783" w:rsidRPr="00030F47" w14:paraId="4E024734" w14:textId="77777777" w:rsidTr="00594241">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hideMark/>
          </w:tcPr>
          <w:p w14:paraId="75867E96" w14:textId="77777777"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CEP TELEFONU</w:t>
            </w:r>
          </w:p>
        </w:tc>
        <w:tc>
          <w:tcPr>
            <w:tcW w:w="3486" w:type="pct"/>
            <w:tcBorders>
              <w:top w:val="single" w:sz="4" w:space="0" w:color="auto"/>
              <w:left w:val="nil"/>
              <w:bottom w:val="single" w:sz="4" w:space="0" w:color="auto"/>
              <w:right w:val="single" w:sz="4" w:space="0" w:color="000000"/>
            </w:tcBorders>
            <w:shd w:val="clear" w:color="000000" w:fill="FFFFFF"/>
          </w:tcPr>
          <w:p w14:paraId="43B33B99" w14:textId="223DAC1A" w:rsidR="00406783" w:rsidRPr="007F07CA" w:rsidRDefault="00406783" w:rsidP="00406783">
            <w:pPr>
              <w:rPr>
                <w:rFonts w:ascii="Arial" w:hAnsi="Arial" w:cs="Arial"/>
                <w:sz w:val="16"/>
                <w:szCs w:val="16"/>
                <w:lang w:eastAsia="zh-CN"/>
              </w:rPr>
            </w:pPr>
          </w:p>
        </w:tc>
      </w:tr>
      <w:tr w:rsidR="00406783" w:rsidRPr="00030F47" w14:paraId="6486D921" w14:textId="77777777" w:rsidTr="00594241">
        <w:trPr>
          <w:trHeight w:val="300"/>
        </w:trPr>
        <w:tc>
          <w:tcPr>
            <w:tcW w:w="151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7281F0" w14:textId="77777777"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İŞ TELEFONU</w:t>
            </w:r>
          </w:p>
        </w:tc>
        <w:tc>
          <w:tcPr>
            <w:tcW w:w="3486" w:type="pct"/>
            <w:tcBorders>
              <w:top w:val="single" w:sz="4" w:space="0" w:color="auto"/>
              <w:left w:val="nil"/>
              <w:bottom w:val="single" w:sz="4" w:space="0" w:color="auto"/>
              <w:right w:val="single" w:sz="4" w:space="0" w:color="000000"/>
            </w:tcBorders>
            <w:shd w:val="clear" w:color="000000" w:fill="FFFFFF"/>
          </w:tcPr>
          <w:p w14:paraId="6BEFAB2D" w14:textId="33001CCA" w:rsidR="00406783" w:rsidRPr="007F07CA" w:rsidRDefault="00406783" w:rsidP="00406783">
            <w:pPr>
              <w:rPr>
                <w:rFonts w:ascii="Arial" w:hAnsi="Arial" w:cs="Arial"/>
                <w:sz w:val="16"/>
                <w:szCs w:val="16"/>
                <w:lang w:eastAsia="zh-CN"/>
              </w:rPr>
            </w:pPr>
          </w:p>
        </w:tc>
      </w:tr>
      <w:tr w:rsidR="00406783" w:rsidRPr="00030F47" w14:paraId="1E863B65" w14:textId="77777777" w:rsidTr="00594241">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hideMark/>
          </w:tcPr>
          <w:p w14:paraId="2444A387" w14:textId="77777777" w:rsidR="00406783" w:rsidRPr="007F07CA" w:rsidRDefault="00406783" w:rsidP="00406783">
            <w:pPr>
              <w:rPr>
                <w:rFonts w:ascii="Arial" w:hAnsi="Arial" w:cs="Arial"/>
                <w:b/>
                <w:bCs/>
                <w:sz w:val="16"/>
                <w:szCs w:val="16"/>
                <w:lang w:eastAsia="zh-CN"/>
              </w:rPr>
            </w:pPr>
            <w:r w:rsidRPr="007F07CA">
              <w:rPr>
                <w:rFonts w:ascii="Arial" w:hAnsi="Arial" w:cs="Arial"/>
                <w:b/>
                <w:bCs/>
                <w:sz w:val="16"/>
                <w:szCs w:val="16"/>
                <w:lang w:eastAsia="zh-CN"/>
              </w:rPr>
              <w:t>E-POSTA</w:t>
            </w:r>
          </w:p>
        </w:tc>
        <w:tc>
          <w:tcPr>
            <w:tcW w:w="3486" w:type="pct"/>
            <w:tcBorders>
              <w:top w:val="single" w:sz="4" w:space="0" w:color="auto"/>
              <w:left w:val="nil"/>
              <w:bottom w:val="single" w:sz="4" w:space="0" w:color="auto"/>
              <w:right w:val="single" w:sz="4" w:space="0" w:color="000000"/>
            </w:tcBorders>
            <w:shd w:val="clear" w:color="000000" w:fill="FFFFFF"/>
          </w:tcPr>
          <w:p w14:paraId="78423207" w14:textId="265D45D4" w:rsidR="00406783" w:rsidRPr="009D1A8B" w:rsidRDefault="00406783" w:rsidP="00406783">
            <w:pPr>
              <w:rPr>
                <w:rFonts w:ascii="Arial" w:hAnsi="Arial" w:cs="Arial"/>
                <w:sz w:val="16"/>
                <w:szCs w:val="16"/>
                <w:lang w:eastAsia="zh-CN"/>
              </w:rPr>
            </w:pPr>
          </w:p>
        </w:tc>
      </w:tr>
      <w:tr w:rsidR="009D1A8B" w:rsidRPr="00030F47" w14:paraId="5B715633" w14:textId="77777777" w:rsidTr="00D11ACA">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tcPr>
          <w:p w14:paraId="73CB6519" w14:textId="2FC35038" w:rsidR="009D1A8B" w:rsidRPr="007F07CA" w:rsidRDefault="009D1A8B" w:rsidP="009D1A8B">
            <w:pPr>
              <w:rPr>
                <w:rFonts w:ascii="Arial" w:hAnsi="Arial" w:cs="Arial"/>
                <w:b/>
                <w:bCs/>
                <w:sz w:val="16"/>
                <w:szCs w:val="16"/>
                <w:lang w:eastAsia="zh-CN"/>
              </w:rPr>
            </w:pPr>
            <w:r w:rsidRPr="007F07CA">
              <w:rPr>
                <w:rFonts w:ascii="Arial" w:hAnsi="Arial" w:cs="Arial"/>
                <w:b/>
                <w:bCs/>
                <w:sz w:val="16"/>
                <w:szCs w:val="16"/>
                <w:lang w:eastAsia="zh-CN"/>
              </w:rPr>
              <w:t>AÇIKLAMA</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5CF26DF6" w14:textId="47F94064" w:rsidR="009D1A8B" w:rsidRPr="007F07CA" w:rsidRDefault="009D1A8B" w:rsidP="009D1A8B">
            <w:pPr>
              <w:rPr>
                <w:rFonts w:ascii="Arial" w:hAnsi="Arial" w:cs="Arial"/>
                <w:sz w:val="16"/>
                <w:szCs w:val="16"/>
                <w:lang w:eastAsia="zh-CN"/>
              </w:rPr>
            </w:pPr>
          </w:p>
        </w:tc>
      </w:tr>
      <w:tr w:rsidR="009D1A8B" w:rsidRPr="00030F47" w14:paraId="17C05BCC" w14:textId="77777777" w:rsidTr="00D11ACA">
        <w:trPr>
          <w:trHeight w:val="300"/>
        </w:trPr>
        <w:tc>
          <w:tcPr>
            <w:tcW w:w="1514" w:type="pct"/>
            <w:tcBorders>
              <w:top w:val="single" w:sz="4" w:space="0" w:color="auto"/>
              <w:left w:val="single" w:sz="8" w:space="0" w:color="auto"/>
              <w:bottom w:val="single" w:sz="4" w:space="0" w:color="auto"/>
              <w:right w:val="single" w:sz="4" w:space="0" w:color="auto"/>
            </w:tcBorders>
            <w:shd w:val="clear" w:color="000000" w:fill="FFFFFF"/>
            <w:vAlign w:val="center"/>
          </w:tcPr>
          <w:p w14:paraId="1EA1471E" w14:textId="77777777" w:rsidR="009D1A8B" w:rsidRPr="007F07CA" w:rsidRDefault="009D1A8B" w:rsidP="009D1A8B">
            <w:pPr>
              <w:rPr>
                <w:rFonts w:ascii="Arial" w:hAnsi="Arial" w:cs="Arial"/>
                <w:b/>
                <w:bCs/>
                <w:sz w:val="16"/>
                <w:szCs w:val="16"/>
                <w:lang w:eastAsia="zh-CN"/>
              </w:rPr>
            </w:pPr>
            <w:r w:rsidRPr="007F07CA">
              <w:rPr>
                <w:rFonts w:ascii="Arial" w:hAnsi="Arial" w:cs="Arial"/>
                <w:b/>
                <w:bCs/>
                <w:sz w:val="16"/>
                <w:szCs w:val="16"/>
                <w:lang w:eastAsia="zh-CN"/>
              </w:rPr>
              <w:t>SONUÇ BİLDİRİM ŞEKLİ</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2C3210EF" w14:textId="798D1EC2" w:rsidR="009D1A8B" w:rsidRPr="007F07CA" w:rsidRDefault="009D1A8B" w:rsidP="009D1A8B">
            <w:pPr>
              <w:tabs>
                <w:tab w:val="left" w:pos="1302"/>
                <w:tab w:val="left" w:pos="2424"/>
              </w:tabs>
              <w:rPr>
                <w:rFonts w:ascii="Arial" w:hAnsi="Arial" w:cs="Arial"/>
                <w:sz w:val="16"/>
                <w:szCs w:val="16"/>
                <w:lang w:eastAsia="zh-CN"/>
              </w:rPr>
            </w:pPr>
            <w:r w:rsidRPr="007F07CA">
              <w:rPr>
                <w:rFonts w:ascii="Arial" w:hAnsi="Arial" w:cs="Arial"/>
                <w:sz w:val="16"/>
                <w:szCs w:val="16"/>
                <w:lang w:eastAsia="zh-CN"/>
              </w:rPr>
              <w:t xml:space="preserve">Elden </w:t>
            </w:r>
            <w:sdt>
              <w:sdtPr>
                <w:rPr>
                  <w:rFonts w:ascii="Arial" w:hAnsi="Arial" w:cs="Arial"/>
                  <w:sz w:val="16"/>
                  <w:szCs w:val="16"/>
                  <w:lang w:eastAsia="zh-CN"/>
                </w:rPr>
                <w:id w:val="508409789"/>
                <w14:checkbox>
                  <w14:checked w14:val="0"/>
                  <w14:checkedState w14:val="2612" w14:font="MS Gothic"/>
                  <w14:uncheckedState w14:val="2610" w14:font="MS Gothic"/>
                </w14:checkbox>
              </w:sdtPr>
              <w:sdtEndPr/>
              <w:sdtContent>
                <w:r w:rsidRPr="007F07CA">
                  <w:rPr>
                    <w:rFonts w:ascii="MS Gothic" w:eastAsia="MS Gothic" w:hAnsi="MS Gothic" w:cs="Arial" w:hint="eastAsia"/>
                    <w:sz w:val="16"/>
                    <w:szCs w:val="16"/>
                    <w:lang w:eastAsia="zh-CN"/>
                  </w:rPr>
                  <w:t>☐</w:t>
                </w:r>
              </w:sdtContent>
            </w:sdt>
            <w:r w:rsidRPr="007F07CA">
              <w:rPr>
                <w:rFonts w:ascii="Arial" w:hAnsi="Arial" w:cs="Arial"/>
                <w:sz w:val="16"/>
                <w:szCs w:val="16"/>
                <w:lang w:eastAsia="zh-CN"/>
              </w:rPr>
              <w:t xml:space="preserve">               Kargo </w:t>
            </w:r>
            <w:sdt>
              <w:sdtPr>
                <w:rPr>
                  <w:rFonts w:ascii="Arial" w:hAnsi="Arial" w:cs="Arial"/>
                  <w:sz w:val="16"/>
                  <w:szCs w:val="16"/>
                  <w:lang w:eastAsia="zh-CN"/>
                </w:rPr>
                <w:id w:val="-1605723985"/>
                <w14:checkbox>
                  <w14:checked w14:val="0"/>
                  <w14:checkedState w14:val="2612" w14:font="MS Gothic"/>
                  <w14:uncheckedState w14:val="2610" w14:font="MS Gothic"/>
                </w14:checkbox>
              </w:sdtPr>
              <w:sdtEndPr/>
              <w:sdtContent>
                <w:r w:rsidRPr="007F07CA">
                  <w:rPr>
                    <w:rFonts w:ascii="MS Gothic" w:eastAsia="MS Gothic" w:hAnsi="MS Gothic" w:cs="Arial" w:hint="eastAsia"/>
                    <w:sz w:val="16"/>
                    <w:szCs w:val="16"/>
                    <w:lang w:eastAsia="zh-CN"/>
                  </w:rPr>
                  <w:t>☐</w:t>
                </w:r>
              </w:sdtContent>
            </w:sdt>
            <w:r w:rsidRPr="007F07CA">
              <w:rPr>
                <w:rFonts w:ascii="Arial" w:hAnsi="Arial" w:cs="Arial"/>
                <w:sz w:val="16"/>
                <w:szCs w:val="16"/>
                <w:lang w:eastAsia="zh-CN"/>
              </w:rPr>
              <w:t xml:space="preserve">                   e-mail </w:t>
            </w:r>
            <w:sdt>
              <w:sdtPr>
                <w:rPr>
                  <w:rFonts w:ascii="Arial" w:hAnsi="Arial" w:cs="Arial"/>
                  <w:sz w:val="16"/>
                  <w:szCs w:val="16"/>
                  <w:lang w:eastAsia="zh-CN"/>
                </w:rPr>
                <w:id w:val="355479590"/>
                <w14:checkbox>
                  <w14:checked w14:val="0"/>
                  <w14:checkedState w14:val="2612" w14:font="MS Gothic"/>
                  <w14:uncheckedState w14:val="2610" w14:font="MS Gothic"/>
                </w14:checkbox>
              </w:sdtPr>
              <w:sdtEndPr/>
              <w:sdtContent>
                <w:r w:rsidR="00821050">
                  <w:rPr>
                    <w:rFonts w:ascii="MS Gothic" w:eastAsia="MS Gothic" w:hAnsi="MS Gothic" w:cs="Arial" w:hint="eastAsia"/>
                    <w:sz w:val="16"/>
                    <w:szCs w:val="16"/>
                    <w:lang w:eastAsia="zh-CN"/>
                  </w:rPr>
                  <w:t>☐</w:t>
                </w:r>
              </w:sdtContent>
            </w:sdt>
            <w:r w:rsidRPr="007F07CA">
              <w:rPr>
                <w:rFonts w:ascii="Arial" w:hAnsi="Arial" w:cs="Arial"/>
                <w:sz w:val="16"/>
                <w:szCs w:val="16"/>
                <w:lang w:eastAsia="zh-CN"/>
              </w:rPr>
              <w:t xml:space="preserve">               Faks </w:t>
            </w:r>
            <w:sdt>
              <w:sdtPr>
                <w:rPr>
                  <w:rFonts w:ascii="Arial" w:hAnsi="Arial" w:cs="Arial"/>
                  <w:sz w:val="16"/>
                  <w:szCs w:val="16"/>
                  <w:lang w:eastAsia="zh-CN"/>
                </w:rPr>
                <w:id w:val="365725829"/>
                <w14:checkbox>
                  <w14:checked w14:val="0"/>
                  <w14:checkedState w14:val="2612" w14:font="MS Gothic"/>
                  <w14:uncheckedState w14:val="2610" w14:font="MS Gothic"/>
                </w14:checkbox>
              </w:sdtPr>
              <w:sdtEndPr/>
              <w:sdtContent>
                <w:r w:rsidRPr="007F07CA">
                  <w:rPr>
                    <w:rFonts w:ascii="MS Gothic" w:eastAsia="MS Gothic" w:hAnsi="MS Gothic" w:cs="Arial" w:hint="eastAsia"/>
                    <w:sz w:val="16"/>
                    <w:szCs w:val="16"/>
                    <w:lang w:eastAsia="zh-CN"/>
                  </w:rPr>
                  <w:t>☐</w:t>
                </w:r>
              </w:sdtContent>
            </w:sdt>
          </w:p>
        </w:tc>
      </w:tr>
      <w:tr w:rsidR="009D1A8B" w:rsidRPr="00030F47" w14:paraId="30B14835" w14:textId="77777777" w:rsidTr="00445A9C">
        <w:trPr>
          <w:trHeight w:val="300"/>
        </w:trPr>
        <w:tc>
          <w:tcPr>
            <w:tcW w:w="1514" w:type="pct"/>
            <w:tcBorders>
              <w:top w:val="single" w:sz="4" w:space="0" w:color="auto"/>
              <w:left w:val="single" w:sz="8" w:space="0" w:color="auto"/>
              <w:bottom w:val="single" w:sz="4" w:space="0" w:color="auto"/>
              <w:right w:val="single" w:sz="4" w:space="0" w:color="auto"/>
            </w:tcBorders>
            <w:shd w:val="clear" w:color="000000" w:fill="FFFFFF"/>
            <w:vAlign w:val="center"/>
          </w:tcPr>
          <w:p w14:paraId="7F8DCF02" w14:textId="1FB4004C" w:rsidR="009D1A8B" w:rsidRPr="007F07CA" w:rsidRDefault="00E44DCF" w:rsidP="009D1A8B">
            <w:pPr>
              <w:rPr>
                <w:rFonts w:ascii="Arial" w:hAnsi="Arial" w:cs="Arial"/>
                <w:b/>
                <w:bCs/>
                <w:sz w:val="16"/>
                <w:szCs w:val="16"/>
                <w:lang w:eastAsia="zh-CN"/>
              </w:rPr>
            </w:pPr>
            <w:r>
              <w:rPr>
                <w:rFonts w:ascii="Arial" w:hAnsi="Arial" w:cs="Arial"/>
                <w:b/>
                <w:bCs/>
                <w:sz w:val="16"/>
                <w:szCs w:val="16"/>
                <w:lang w:eastAsia="zh-CN"/>
              </w:rPr>
              <w:t>UYGUNLUK DEĞERLENDİRME TALEBİ</w:t>
            </w:r>
            <w:r w:rsidRPr="00E44DCF">
              <w:rPr>
                <w:rFonts w:ascii="Arial" w:hAnsi="Arial" w:cs="Arial"/>
                <w:b/>
                <w:bCs/>
                <w:sz w:val="16"/>
                <w:szCs w:val="16"/>
                <w:vertAlign w:val="superscript"/>
                <w:lang w:eastAsia="zh-CN"/>
              </w:rPr>
              <w:t>1</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7E4B7AC1" w14:textId="7F21DB8B" w:rsidR="009D1A8B" w:rsidRPr="007F07CA" w:rsidRDefault="009D1A8B" w:rsidP="009D1A8B">
            <w:pPr>
              <w:tabs>
                <w:tab w:val="left" w:pos="1302"/>
                <w:tab w:val="left" w:pos="2424"/>
              </w:tabs>
              <w:rPr>
                <w:rFonts w:ascii="Arial" w:hAnsi="Arial" w:cs="Arial"/>
                <w:noProof/>
                <w:sz w:val="16"/>
                <w:szCs w:val="16"/>
                <w:lang w:val="es-ES_tradnl" w:eastAsia="es-ES_tradnl"/>
              </w:rPr>
            </w:pPr>
            <w:r w:rsidRPr="007F07CA">
              <w:rPr>
                <w:rFonts w:ascii="Arial" w:hAnsi="Arial" w:cs="Arial"/>
                <w:noProof/>
                <w:sz w:val="16"/>
                <w:szCs w:val="16"/>
                <w:lang w:val="es-ES_tradnl" w:eastAsia="es-ES_tradnl"/>
              </w:rPr>
              <w:t xml:space="preserve">E  </w:t>
            </w:r>
            <w:sdt>
              <w:sdtPr>
                <w:rPr>
                  <w:rFonts w:ascii="Arial" w:hAnsi="Arial" w:cs="Arial"/>
                  <w:noProof/>
                  <w:sz w:val="16"/>
                  <w:szCs w:val="16"/>
                  <w:lang w:val="es-ES_tradnl" w:eastAsia="es-ES_tradnl"/>
                </w:rPr>
                <w:id w:val="-223524460"/>
                <w14:checkbox>
                  <w14:checked w14:val="0"/>
                  <w14:checkedState w14:val="2612" w14:font="MS Gothic"/>
                  <w14:uncheckedState w14:val="2610" w14:font="MS Gothic"/>
                </w14:checkbox>
              </w:sdtPr>
              <w:sdtEndPr/>
              <w:sdtContent>
                <w:r w:rsidR="00821050">
                  <w:rPr>
                    <w:rFonts w:ascii="MS Gothic" w:eastAsia="MS Gothic" w:hAnsi="MS Gothic" w:cs="Arial" w:hint="eastAsia"/>
                    <w:noProof/>
                    <w:sz w:val="16"/>
                    <w:szCs w:val="16"/>
                    <w:lang w:val="es-ES_tradnl" w:eastAsia="es-ES_tradnl"/>
                  </w:rPr>
                  <w:t>☐</w:t>
                </w:r>
              </w:sdtContent>
            </w:sdt>
            <w:r w:rsidRPr="007F07CA">
              <w:rPr>
                <w:rFonts w:ascii="Arial" w:hAnsi="Arial" w:cs="Arial"/>
                <w:noProof/>
                <w:sz w:val="16"/>
                <w:szCs w:val="16"/>
                <w:lang w:val="es-ES_tradnl" w:eastAsia="es-ES_tradnl"/>
              </w:rPr>
              <w:t xml:space="preserve">                        H  </w:t>
            </w:r>
            <w:sdt>
              <w:sdtPr>
                <w:rPr>
                  <w:rFonts w:ascii="Arial" w:hAnsi="Arial" w:cs="Arial"/>
                  <w:noProof/>
                  <w:sz w:val="16"/>
                  <w:szCs w:val="16"/>
                  <w:lang w:val="es-ES_tradnl" w:eastAsia="es-ES_tradnl"/>
                </w:rPr>
                <w:id w:val="150338753"/>
                <w14:checkbox>
                  <w14:checked w14:val="0"/>
                  <w14:checkedState w14:val="2612" w14:font="MS Gothic"/>
                  <w14:uncheckedState w14:val="2610" w14:font="MS Gothic"/>
                </w14:checkbox>
              </w:sdtPr>
              <w:sdtEndPr/>
              <w:sdtContent>
                <w:r w:rsidRPr="007F07CA">
                  <w:rPr>
                    <w:rFonts w:ascii="MS Gothic" w:eastAsia="MS Gothic" w:hAnsi="MS Gothic" w:cs="Arial" w:hint="eastAsia"/>
                    <w:noProof/>
                    <w:sz w:val="16"/>
                    <w:szCs w:val="16"/>
                    <w:lang w:val="es-ES_tradnl" w:eastAsia="es-ES_tradnl"/>
                  </w:rPr>
                  <w:t>☐</w:t>
                </w:r>
              </w:sdtContent>
            </w:sdt>
          </w:p>
        </w:tc>
      </w:tr>
      <w:tr w:rsidR="00445A9C" w:rsidRPr="00030F47" w14:paraId="3BC6293F" w14:textId="77777777" w:rsidTr="00445A9C">
        <w:trPr>
          <w:trHeight w:val="300"/>
        </w:trPr>
        <w:tc>
          <w:tcPr>
            <w:tcW w:w="1514" w:type="pct"/>
            <w:tcBorders>
              <w:top w:val="single" w:sz="4" w:space="0" w:color="auto"/>
              <w:left w:val="single" w:sz="8" w:space="0" w:color="auto"/>
              <w:bottom w:val="single" w:sz="4" w:space="0" w:color="auto"/>
              <w:right w:val="single" w:sz="4" w:space="0" w:color="auto"/>
            </w:tcBorders>
            <w:shd w:val="clear" w:color="000000" w:fill="FFFFFF"/>
            <w:vAlign w:val="center"/>
          </w:tcPr>
          <w:p w14:paraId="1E9D6A9F" w14:textId="2884FDFF" w:rsidR="00445A9C" w:rsidRPr="007F07CA" w:rsidRDefault="00EE1B37" w:rsidP="009D1A8B">
            <w:pPr>
              <w:rPr>
                <w:rFonts w:ascii="Arial" w:hAnsi="Arial" w:cs="Arial"/>
                <w:b/>
                <w:bCs/>
                <w:sz w:val="16"/>
                <w:szCs w:val="16"/>
                <w:lang w:eastAsia="zh-CN"/>
              </w:rPr>
            </w:pPr>
            <w:r>
              <w:rPr>
                <w:rFonts w:ascii="Arial" w:hAnsi="Arial" w:cs="Arial"/>
                <w:b/>
                <w:bCs/>
                <w:sz w:val="16"/>
                <w:szCs w:val="16"/>
                <w:lang w:eastAsia="zh-CN"/>
              </w:rPr>
              <w:t xml:space="preserve">UYGUNLUK DEĞERLENDİRME KRİTERLERİNİN ALINACAĞI TEBLİĞ,YÖNETMELİK,YASA VEYA </w:t>
            </w:r>
            <w:r>
              <w:rPr>
                <w:rFonts w:ascii="Arial" w:hAnsi="Arial" w:cs="Arial"/>
                <w:b/>
                <w:bCs/>
                <w:sz w:val="16"/>
                <w:szCs w:val="16"/>
                <w:lang w:eastAsia="zh-CN"/>
              </w:rPr>
              <w:t>STANDART</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1810136E" w14:textId="68713C2A" w:rsidR="00445A9C" w:rsidRPr="007F07CA" w:rsidRDefault="00445A9C" w:rsidP="009D1A8B">
            <w:pPr>
              <w:tabs>
                <w:tab w:val="left" w:pos="1302"/>
                <w:tab w:val="left" w:pos="2424"/>
              </w:tabs>
              <w:rPr>
                <w:rFonts w:ascii="Arial" w:hAnsi="Arial" w:cs="Arial"/>
                <w:noProof/>
                <w:sz w:val="16"/>
                <w:szCs w:val="16"/>
                <w:lang w:val="es-ES_tradnl" w:eastAsia="es-ES_tradnl"/>
              </w:rPr>
            </w:pPr>
          </w:p>
        </w:tc>
      </w:tr>
      <w:tr w:rsidR="00E44DCF" w:rsidRPr="00030F47" w14:paraId="7880717D" w14:textId="77777777" w:rsidTr="004F59F9">
        <w:trPr>
          <w:trHeight w:val="862"/>
        </w:trPr>
        <w:tc>
          <w:tcPr>
            <w:tcW w:w="5000" w:type="pct"/>
            <w:gridSpan w:val="2"/>
            <w:tcBorders>
              <w:top w:val="single" w:sz="4" w:space="0" w:color="auto"/>
              <w:left w:val="single" w:sz="8" w:space="0" w:color="auto"/>
              <w:bottom w:val="single" w:sz="4" w:space="0" w:color="auto"/>
              <w:right w:val="single" w:sz="4" w:space="0" w:color="000000"/>
            </w:tcBorders>
            <w:shd w:val="clear" w:color="000000" w:fill="FFFFFF"/>
            <w:vAlign w:val="center"/>
          </w:tcPr>
          <w:p w14:paraId="1421B1D7" w14:textId="77777777" w:rsidR="00E44DCF" w:rsidRDefault="00E44DCF" w:rsidP="009D1A8B">
            <w:pPr>
              <w:tabs>
                <w:tab w:val="left" w:pos="1302"/>
                <w:tab w:val="left" w:pos="2424"/>
              </w:tabs>
              <w:rPr>
                <w:rFonts w:ascii="Arial" w:hAnsi="Arial" w:cs="Arial"/>
                <w:noProof/>
                <w:sz w:val="16"/>
                <w:szCs w:val="16"/>
                <w:lang w:val="es-ES_tradnl" w:eastAsia="es-ES_tradnl"/>
              </w:rPr>
            </w:pPr>
            <w:r>
              <w:rPr>
                <w:rFonts w:ascii="Arial" w:hAnsi="Arial" w:cs="Arial"/>
                <w:b/>
                <w:bCs/>
                <w:sz w:val="16"/>
                <w:szCs w:val="16"/>
                <w:lang w:eastAsia="zh-CN"/>
              </w:rPr>
              <w:t>UYGULANACAK KARAR KURALI</w:t>
            </w:r>
            <w:r w:rsidRPr="00E44DCF">
              <w:rPr>
                <w:rFonts w:ascii="Arial" w:hAnsi="Arial" w:cs="Arial"/>
                <w:b/>
                <w:bCs/>
                <w:sz w:val="16"/>
                <w:szCs w:val="16"/>
                <w:vertAlign w:val="superscript"/>
                <w:lang w:eastAsia="zh-CN"/>
              </w:rPr>
              <w:t>2</w:t>
            </w:r>
          </w:p>
          <w:p w14:paraId="6BB0429F" w14:textId="1D9883E4" w:rsidR="00E44DCF" w:rsidRDefault="00327B64" w:rsidP="009D1A8B">
            <w:pPr>
              <w:rPr>
                <w:rFonts w:ascii="Arial" w:hAnsi="Arial" w:cs="Arial"/>
                <w:noProof/>
                <w:sz w:val="16"/>
                <w:szCs w:val="16"/>
                <w:lang w:val="es-ES_tradnl" w:eastAsia="es-ES_tradnl"/>
              </w:rPr>
            </w:pPr>
            <w:sdt>
              <w:sdtPr>
                <w:rPr>
                  <w:rFonts w:ascii="Arial" w:hAnsi="Arial" w:cs="Arial"/>
                  <w:noProof/>
                  <w:sz w:val="16"/>
                  <w:szCs w:val="16"/>
                  <w:lang w:val="es-ES_tradnl" w:eastAsia="es-ES_tradnl"/>
                </w:rPr>
                <w:id w:val="-661397078"/>
                <w14:checkbox>
                  <w14:checked w14:val="0"/>
                  <w14:checkedState w14:val="2612" w14:font="MS Gothic"/>
                  <w14:uncheckedState w14:val="2610" w14:font="MS Gothic"/>
                </w14:checkbox>
              </w:sdtPr>
              <w:sdtEndPr/>
              <w:sdtContent>
                <w:r w:rsidR="00E44DCF">
                  <w:rPr>
                    <w:rFonts w:ascii="MS Gothic" w:eastAsia="MS Gothic" w:hAnsi="MS Gothic" w:cs="Arial" w:hint="eastAsia"/>
                    <w:noProof/>
                    <w:sz w:val="16"/>
                    <w:szCs w:val="16"/>
                    <w:lang w:val="es-ES_tradnl" w:eastAsia="es-ES_tradnl"/>
                  </w:rPr>
                  <w:t>☐</w:t>
                </w:r>
              </w:sdtContent>
            </w:sdt>
            <w:r w:rsidR="00E44DCF">
              <w:rPr>
                <w:rFonts w:ascii="Arial" w:hAnsi="Arial" w:cs="Arial"/>
                <w:noProof/>
                <w:sz w:val="16"/>
                <w:szCs w:val="16"/>
                <w:lang w:val="es-ES_tradnl" w:eastAsia="es-ES_tradnl"/>
              </w:rPr>
              <w:t xml:space="preserve">Üretici Lehine </w:t>
            </w:r>
          </w:p>
          <w:p w14:paraId="63F8AC78" w14:textId="6CBA75EA" w:rsidR="00E44DCF" w:rsidRDefault="00327B64" w:rsidP="009D1A8B">
            <w:pPr>
              <w:rPr>
                <w:rFonts w:ascii="Arial" w:hAnsi="Arial" w:cs="Arial"/>
                <w:noProof/>
                <w:sz w:val="16"/>
                <w:szCs w:val="16"/>
                <w:lang w:val="es-ES_tradnl" w:eastAsia="es-ES_tradnl"/>
              </w:rPr>
            </w:pPr>
            <w:sdt>
              <w:sdtPr>
                <w:rPr>
                  <w:rFonts w:ascii="Arial" w:hAnsi="Arial" w:cs="Arial"/>
                  <w:noProof/>
                  <w:sz w:val="16"/>
                  <w:szCs w:val="16"/>
                  <w:lang w:val="es-ES_tradnl" w:eastAsia="es-ES_tradnl"/>
                </w:rPr>
                <w:id w:val="-1112582808"/>
                <w14:checkbox>
                  <w14:checked w14:val="0"/>
                  <w14:checkedState w14:val="2612" w14:font="MS Gothic"/>
                  <w14:uncheckedState w14:val="2610" w14:font="MS Gothic"/>
                </w14:checkbox>
              </w:sdtPr>
              <w:sdtEndPr/>
              <w:sdtContent>
                <w:r w:rsidR="00E44DCF">
                  <w:rPr>
                    <w:rFonts w:ascii="MS Gothic" w:eastAsia="MS Gothic" w:hAnsi="MS Gothic" w:cs="Arial" w:hint="eastAsia"/>
                    <w:noProof/>
                    <w:sz w:val="16"/>
                    <w:szCs w:val="16"/>
                    <w:lang w:val="es-ES_tradnl" w:eastAsia="es-ES_tradnl"/>
                  </w:rPr>
                  <w:t>☐</w:t>
                </w:r>
              </w:sdtContent>
            </w:sdt>
            <w:r w:rsidR="00E44DCF">
              <w:rPr>
                <w:rFonts w:ascii="Arial" w:hAnsi="Arial" w:cs="Arial"/>
                <w:noProof/>
                <w:sz w:val="16"/>
                <w:szCs w:val="16"/>
                <w:lang w:val="es-ES_tradnl" w:eastAsia="es-ES_tradnl"/>
              </w:rPr>
              <w:t>Tüketici Lehine</w:t>
            </w:r>
          </w:p>
          <w:p w14:paraId="11A16A87" w14:textId="50AAD0FB" w:rsidR="00E44DCF" w:rsidRDefault="00327B64" w:rsidP="009D1A8B">
            <w:pPr>
              <w:tabs>
                <w:tab w:val="left" w:pos="1302"/>
                <w:tab w:val="left" w:pos="2424"/>
              </w:tabs>
              <w:rPr>
                <w:rFonts w:ascii="Arial" w:hAnsi="Arial" w:cs="Arial"/>
                <w:noProof/>
                <w:sz w:val="16"/>
                <w:szCs w:val="16"/>
                <w:lang w:val="es-ES_tradnl" w:eastAsia="es-ES_tradnl"/>
              </w:rPr>
            </w:pPr>
            <w:sdt>
              <w:sdtPr>
                <w:rPr>
                  <w:rFonts w:ascii="Arial" w:hAnsi="Arial" w:cs="Arial"/>
                  <w:noProof/>
                  <w:sz w:val="16"/>
                  <w:szCs w:val="16"/>
                  <w:lang w:val="es-ES_tradnl" w:eastAsia="es-ES_tradnl"/>
                </w:rPr>
                <w:id w:val="1327093956"/>
                <w14:checkbox>
                  <w14:checked w14:val="0"/>
                  <w14:checkedState w14:val="2612" w14:font="MS Gothic"/>
                  <w14:uncheckedState w14:val="2610" w14:font="MS Gothic"/>
                </w14:checkbox>
              </w:sdtPr>
              <w:sdtEndPr/>
              <w:sdtContent>
                <w:r w:rsidR="00E44DCF">
                  <w:rPr>
                    <w:rFonts w:ascii="MS Gothic" w:eastAsia="MS Gothic" w:hAnsi="MS Gothic" w:cs="Arial" w:hint="eastAsia"/>
                    <w:noProof/>
                    <w:sz w:val="16"/>
                    <w:szCs w:val="16"/>
                    <w:lang w:val="es-ES_tradnl" w:eastAsia="es-ES_tradnl"/>
                  </w:rPr>
                  <w:t>☐</w:t>
                </w:r>
              </w:sdtContent>
            </w:sdt>
            <w:r w:rsidR="00E44DCF">
              <w:rPr>
                <w:rFonts w:ascii="Arial" w:hAnsi="Arial" w:cs="Arial"/>
                <w:noProof/>
                <w:sz w:val="16"/>
                <w:szCs w:val="16"/>
                <w:lang w:val="es-ES_tradnl" w:eastAsia="es-ES_tradnl"/>
              </w:rPr>
              <w:t>Basit K</w:t>
            </w:r>
            <w:r w:rsidR="00F81FB8">
              <w:rPr>
                <w:rFonts w:ascii="Arial" w:hAnsi="Arial" w:cs="Arial"/>
                <w:noProof/>
                <w:sz w:val="16"/>
                <w:szCs w:val="16"/>
                <w:lang w:val="es-ES_tradnl" w:eastAsia="es-ES_tradnl"/>
              </w:rPr>
              <w:t>abul</w:t>
            </w:r>
            <w:r w:rsidR="00E44DCF">
              <w:rPr>
                <w:rFonts w:ascii="Arial" w:hAnsi="Arial" w:cs="Arial"/>
                <w:noProof/>
                <w:sz w:val="16"/>
                <w:szCs w:val="16"/>
                <w:lang w:val="es-ES_tradnl" w:eastAsia="es-ES_tradnl"/>
              </w:rPr>
              <w:t xml:space="preserve"> Kuralı (Ölçüm belirsizliği değerlendirmeye etki etmez.)</w:t>
            </w:r>
          </w:p>
        </w:tc>
      </w:tr>
      <w:tr w:rsidR="004F59F9" w:rsidRPr="00030F47" w14:paraId="1F7A30B9" w14:textId="77777777" w:rsidTr="005426BD">
        <w:trPr>
          <w:trHeight w:val="1944"/>
        </w:trPr>
        <w:tc>
          <w:tcPr>
            <w:tcW w:w="5000" w:type="pct"/>
            <w:gridSpan w:val="2"/>
            <w:tcBorders>
              <w:top w:val="single" w:sz="4" w:space="0" w:color="auto"/>
              <w:left w:val="single" w:sz="8" w:space="0" w:color="auto"/>
              <w:bottom w:val="single" w:sz="4" w:space="0" w:color="auto"/>
              <w:right w:val="single" w:sz="4" w:space="0" w:color="000000"/>
            </w:tcBorders>
            <w:shd w:val="clear" w:color="000000" w:fill="FFFFFF"/>
            <w:vAlign w:val="center"/>
          </w:tcPr>
          <w:p w14:paraId="08AA4453" w14:textId="0DFD38EA" w:rsidR="004F59F9" w:rsidRDefault="004F59F9" w:rsidP="004F59F9">
            <w:pPr>
              <w:tabs>
                <w:tab w:val="left" w:pos="1302"/>
                <w:tab w:val="left" w:pos="2424"/>
              </w:tabs>
              <w:rPr>
                <w:rFonts w:ascii="Arial" w:hAnsi="Arial" w:cs="Arial"/>
                <w:b/>
                <w:bCs/>
                <w:sz w:val="16"/>
                <w:szCs w:val="16"/>
                <w:lang w:eastAsia="zh-CN"/>
              </w:rPr>
            </w:pPr>
            <w:r>
              <w:rPr>
                <w:rFonts w:ascii="Arial" w:hAnsi="Arial" w:cs="Arial"/>
                <w:b/>
                <w:bCs/>
                <w:sz w:val="16"/>
                <w:szCs w:val="16"/>
                <w:lang w:eastAsia="zh-CN"/>
              </w:rPr>
              <w:t>AÇIKLAMA</w:t>
            </w:r>
          </w:p>
          <w:p w14:paraId="34BB9D92" w14:textId="3815CE89" w:rsidR="004F59F9" w:rsidRPr="004F59F9" w:rsidRDefault="004F59F9" w:rsidP="004F59F9">
            <w:pPr>
              <w:tabs>
                <w:tab w:val="left" w:pos="1302"/>
                <w:tab w:val="left" w:pos="2424"/>
              </w:tabs>
              <w:jc w:val="both"/>
              <w:rPr>
                <w:rFonts w:ascii="Arial" w:hAnsi="Arial" w:cs="Arial"/>
                <w:sz w:val="16"/>
                <w:szCs w:val="16"/>
                <w:lang w:eastAsia="zh-CN"/>
              </w:rPr>
            </w:pPr>
            <w:r w:rsidRPr="004F59F9">
              <w:rPr>
                <w:rFonts w:ascii="Arial" w:hAnsi="Arial" w:cs="Arial"/>
                <w:sz w:val="16"/>
                <w:szCs w:val="16"/>
                <w:lang w:eastAsia="zh-CN"/>
              </w:rPr>
              <w:t>1- Yalın Analiz Hizmetleri A.Ş. Laboratuvarı’nda Uygunluk Değerlendirme ve Karar Kuralı süreci “Karar Kuralı Talimatı”nda tanımlanmış olup talep etmeniz durumunda Numune Kabul ve Rapor Düzenleme Birimimizden ulaşabilirsiniz.</w:t>
            </w:r>
          </w:p>
          <w:p w14:paraId="35CCD3BD" w14:textId="77777777" w:rsidR="004F59F9" w:rsidRDefault="004F59F9" w:rsidP="004F59F9">
            <w:pPr>
              <w:tabs>
                <w:tab w:val="left" w:pos="1302"/>
                <w:tab w:val="left" w:pos="2424"/>
              </w:tabs>
              <w:jc w:val="both"/>
              <w:rPr>
                <w:rFonts w:ascii="Arial" w:hAnsi="Arial" w:cs="Arial"/>
                <w:sz w:val="16"/>
                <w:szCs w:val="16"/>
                <w:lang w:eastAsia="zh-CN"/>
              </w:rPr>
            </w:pPr>
            <w:r w:rsidRPr="004F59F9">
              <w:rPr>
                <w:rFonts w:ascii="Arial" w:hAnsi="Arial" w:cs="Arial"/>
                <w:sz w:val="16"/>
                <w:szCs w:val="16"/>
                <w:lang w:eastAsia="zh-CN"/>
              </w:rPr>
              <w:t>2-</w:t>
            </w:r>
            <w:r w:rsidR="00EE1B37">
              <w:rPr>
                <w:rFonts w:ascii="Arial" w:hAnsi="Arial" w:cs="Arial"/>
                <w:sz w:val="16"/>
                <w:szCs w:val="16"/>
                <w:lang w:eastAsia="zh-CN"/>
              </w:rPr>
              <w:t xml:space="preserve"> </w:t>
            </w:r>
            <w:r w:rsidRPr="004F59F9">
              <w:rPr>
                <w:rFonts w:ascii="Arial" w:hAnsi="Arial" w:cs="Arial"/>
                <w:sz w:val="16"/>
                <w:szCs w:val="16"/>
                <w:lang w:eastAsia="zh-CN"/>
              </w:rPr>
              <w:t>Karar Kuralı: Uygunluk Değerlendirmesi verileceği zaman Ölçüm Belirsizliği’nin hangi yönde kullanılacağıdır. Uygulanan Karar Kuralı “Analiz Raporu”nun yorum kısmında belirtilerek raporlanır.</w:t>
            </w:r>
          </w:p>
          <w:p w14:paraId="04694BBA" w14:textId="56AE569A" w:rsidR="00EE1B37" w:rsidRPr="00D82260" w:rsidRDefault="00EE1B37" w:rsidP="00D82260">
            <w:pPr>
              <w:pStyle w:val="ListParagraph"/>
              <w:numPr>
                <w:ilvl w:val="0"/>
                <w:numId w:val="12"/>
              </w:numPr>
              <w:tabs>
                <w:tab w:val="left" w:pos="1302"/>
                <w:tab w:val="left" w:pos="2424"/>
              </w:tabs>
              <w:jc w:val="both"/>
              <w:rPr>
                <w:rFonts w:ascii="Arial" w:hAnsi="Arial" w:cs="Arial"/>
                <w:sz w:val="16"/>
                <w:szCs w:val="16"/>
                <w:lang w:eastAsia="zh-CN"/>
              </w:rPr>
            </w:pPr>
            <w:r w:rsidRPr="00D82260">
              <w:rPr>
                <w:rFonts w:ascii="Arial" w:hAnsi="Arial" w:cs="Arial"/>
                <w:sz w:val="16"/>
                <w:szCs w:val="16"/>
                <w:lang w:eastAsia="zh-CN"/>
              </w:rPr>
              <w:t>Tüm ithalat örnek</w:t>
            </w:r>
            <w:r w:rsidRPr="00D82260">
              <w:rPr>
                <w:rFonts w:ascii="Arial" w:hAnsi="Arial" w:cs="Arial"/>
                <w:sz w:val="16"/>
                <w:szCs w:val="16"/>
                <w:lang w:eastAsia="zh-CN"/>
              </w:rPr>
              <w:t>l</w:t>
            </w:r>
            <w:r w:rsidRPr="00D82260">
              <w:rPr>
                <w:rFonts w:ascii="Arial" w:hAnsi="Arial" w:cs="Arial"/>
                <w:sz w:val="16"/>
                <w:szCs w:val="16"/>
                <w:lang w:eastAsia="zh-CN"/>
              </w:rPr>
              <w:t>erinde Maksimum limit değerleri için tüketici lehine karar verilir.</w:t>
            </w:r>
          </w:p>
          <w:p w14:paraId="32567B8C" w14:textId="52061E68" w:rsidR="00EE1B37" w:rsidRPr="00D82260" w:rsidRDefault="00EE1B37" w:rsidP="00D82260">
            <w:pPr>
              <w:pStyle w:val="ListParagraph"/>
              <w:numPr>
                <w:ilvl w:val="0"/>
                <w:numId w:val="12"/>
              </w:numPr>
              <w:tabs>
                <w:tab w:val="left" w:pos="1302"/>
                <w:tab w:val="left" w:pos="2424"/>
              </w:tabs>
              <w:jc w:val="both"/>
              <w:rPr>
                <w:rFonts w:ascii="Arial" w:hAnsi="Arial" w:cs="Arial"/>
                <w:sz w:val="16"/>
              </w:rPr>
            </w:pPr>
            <w:r w:rsidRPr="00D82260">
              <w:rPr>
                <w:rFonts w:ascii="Arial" w:hAnsi="Arial" w:cs="Arial"/>
                <w:sz w:val="16"/>
              </w:rPr>
              <w:t>ISO 12311:2013</w:t>
            </w:r>
            <w:r w:rsidRPr="00D82260">
              <w:rPr>
                <w:rFonts w:ascii="Arial" w:hAnsi="Arial" w:cs="Arial"/>
                <w:sz w:val="16"/>
              </w:rPr>
              <w:t xml:space="preserve"> </w:t>
            </w:r>
            <w:r w:rsidR="00D82260" w:rsidRPr="00D82260">
              <w:rPr>
                <w:rFonts w:ascii="Arial" w:hAnsi="Arial" w:cs="Arial"/>
                <w:sz w:val="16"/>
              </w:rPr>
              <w:t>standardı gereği uygulanacak karar kuralı tüketici lehine olup raporlama bu şekilde yapılacaktır.</w:t>
            </w:r>
          </w:p>
          <w:p w14:paraId="796D5999" w14:textId="7C68372E" w:rsidR="00D82260" w:rsidRDefault="00D82260" w:rsidP="00D82260">
            <w:pPr>
              <w:pStyle w:val="ListParagraph"/>
              <w:numPr>
                <w:ilvl w:val="0"/>
                <w:numId w:val="12"/>
              </w:numPr>
              <w:tabs>
                <w:tab w:val="left" w:pos="1302"/>
                <w:tab w:val="left" w:pos="2424"/>
              </w:tabs>
              <w:jc w:val="both"/>
              <w:rPr>
                <w:rFonts w:ascii="Arial" w:hAnsi="Arial" w:cs="Arial"/>
                <w:sz w:val="16"/>
              </w:rPr>
            </w:pPr>
            <w:r w:rsidRPr="00D82260">
              <w:rPr>
                <w:rFonts w:ascii="Arial" w:hAnsi="Arial" w:cs="Arial"/>
                <w:sz w:val="16"/>
                <w:szCs w:val="16"/>
                <w:lang w:eastAsia="zh-CN"/>
              </w:rPr>
              <w:t>TS 5558 EN 168</w:t>
            </w:r>
            <w:r w:rsidRPr="00D82260">
              <w:rPr>
                <w:rFonts w:ascii="Arial" w:hAnsi="Arial" w:cs="Arial"/>
                <w:sz w:val="16"/>
              </w:rPr>
              <w:t xml:space="preserve"> </w:t>
            </w:r>
            <w:r w:rsidRPr="00D82260">
              <w:rPr>
                <w:rFonts w:ascii="Arial" w:hAnsi="Arial" w:cs="Arial"/>
                <w:sz w:val="16"/>
              </w:rPr>
              <w:t xml:space="preserve">standardı gereği uygulanacak karar kuralı tüketici lehine olup </w:t>
            </w:r>
            <w:proofErr w:type="spellStart"/>
            <w:r w:rsidRPr="00D82260">
              <w:rPr>
                <w:rFonts w:ascii="Arial" w:hAnsi="Arial" w:cs="Arial"/>
                <w:sz w:val="16"/>
              </w:rPr>
              <w:t>raporlama</w:t>
            </w:r>
            <w:proofErr w:type="spellEnd"/>
            <w:r w:rsidRPr="00D82260">
              <w:rPr>
                <w:rFonts w:ascii="Arial" w:hAnsi="Arial" w:cs="Arial"/>
                <w:sz w:val="16"/>
              </w:rPr>
              <w:t xml:space="preserve"> bu </w:t>
            </w:r>
            <w:proofErr w:type="spellStart"/>
            <w:r w:rsidRPr="00D82260">
              <w:rPr>
                <w:rFonts w:ascii="Arial" w:hAnsi="Arial" w:cs="Arial"/>
                <w:sz w:val="16"/>
              </w:rPr>
              <w:t>şekilde</w:t>
            </w:r>
            <w:proofErr w:type="spellEnd"/>
            <w:r w:rsidRPr="00D82260">
              <w:rPr>
                <w:rFonts w:ascii="Arial" w:hAnsi="Arial" w:cs="Arial"/>
                <w:sz w:val="16"/>
              </w:rPr>
              <w:t xml:space="preserve"> </w:t>
            </w:r>
            <w:proofErr w:type="spellStart"/>
            <w:r w:rsidRPr="00D82260">
              <w:rPr>
                <w:rFonts w:ascii="Arial" w:hAnsi="Arial" w:cs="Arial"/>
                <w:sz w:val="16"/>
              </w:rPr>
              <w:t>yapılacaktır</w:t>
            </w:r>
            <w:proofErr w:type="spellEnd"/>
            <w:r w:rsidRPr="00D82260">
              <w:rPr>
                <w:rFonts w:ascii="Arial" w:hAnsi="Arial" w:cs="Arial"/>
                <w:sz w:val="16"/>
              </w:rPr>
              <w:t>.</w:t>
            </w:r>
          </w:p>
          <w:p w14:paraId="62778D72" w14:textId="554C5BEC" w:rsidR="00D82260" w:rsidRPr="00B02132" w:rsidRDefault="00B02132" w:rsidP="004F59F9">
            <w:pPr>
              <w:pStyle w:val="ListParagraph"/>
              <w:numPr>
                <w:ilvl w:val="0"/>
                <w:numId w:val="12"/>
              </w:numPr>
              <w:tabs>
                <w:tab w:val="left" w:pos="1302"/>
                <w:tab w:val="left" w:pos="2424"/>
              </w:tabs>
              <w:jc w:val="both"/>
              <w:rPr>
                <w:rFonts w:ascii="Arial" w:hAnsi="Arial" w:cs="Arial"/>
                <w:sz w:val="16"/>
              </w:rPr>
            </w:pPr>
            <w:r w:rsidRPr="00B02132">
              <w:rPr>
                <w:rFonts w:ascii="Arial" w:hAnsi="Arial" w:cs="Arial"/>
                <w:sz w:val="16"/>
              </w:rPr>
              <w:t>TS EN 167</w:t>
            </w:r>
            <w:r w:rsidRPr="00D82260">
              <w:rPr>
                <w:rFonts w:ascii="Arial" w:hAnsi="Arial" w:cs="Arial"/>
                <w:sz w:val="16"/>
              </w:rPr>
              <w:t xml:space="preserve"> </w:t>
            </w:r>
            <w:proofErr w:type="spellStart"/>
            <w:r w:rsidRPr="00D82260">
              <w:rPr>
                <w:rFonts w:ascii="Arial" w:hAnsi="Arial" w:cs="Arial"/>
                <w:sz w:val="16"/>
              </w:rPr>
              <w:t>standardı</w:t>
            </w:r>
            <w:proofErr w:type="spellEnd"/>
            <w:r w:rsidRPr="00D82260">
              <w:rPr>
                <w:rFonts w:ascii="Arial" w:hAnsi="Arial" w:cs="Arial"/>
                <w:sz w:val="16"/>
              </w:rPr>
              <w:t xml:space="preserve"> </w:t>
            </w:r>
            <w:proofErr w:type="spellStart"/>
            <w:r w:rsidRPr="00D82260">
              <w:rPr>
                <w:rFonts w:ascii="Arial" w:hAnsi="Arial" w:cs="Arial"/>
                <w:sz w:val="16"/>
              </w:rPr>
              <w:t>gereği</w:t>
            </w:r>
            <w:proofErr w:type="spellEnd"/>
            <w:r w:rsidRPr="00D82260">
              <w:rPr>
                <w:rFonts w:ascii="Arial" w:hAnsi="Arial" w:cs="Arial"/>
                <w:sz w:val="16"/>
              </w:rPr>
              <w:t xml:space="preserve"> </w:t>
            </w:r>
            <w:proofErr w:type="spellStart"/>
            <w:r w:rsidRPr="00D82260">
              <w:rPr>
                <w:rFonts w:ascii="Arial" w:hAnsi="Arial" w:cs="Arial"/>
                <w:sz w:val="16"/>
              </w:rPr>
              <w:t>uygulanacak</w:t>
            </w:r>
            <w:proofErr w:type="spellEnd"/>
            <w:r w:rsidRPr="00D82260">
              <w:rPr>
                <w:rFonts w:ascii="Arial" w:hAnsi="Arial" w:cs="Arial"/>
                <w:sz w:val="16"/>
              </w:rPr>
              <w:t xml:space="preserve"> </w:t>
            </w:r>
            <w:proofErr w:type="spellStart"/>
            <w:r w:rsidRPr="00D82260">
              <w:rPr>
                <w:rFonts w:ascii="Arial" w:hAnsi="Arial" w:cs="Arial"/>
                <w:sz w:val="16"/>
              </w:rPr>
              <w:t>karar</w:t>
            </w:r>
            <w:proofErr w:type="spellEnd"/>
            <w:r w:rsidRPr="00D82260">
              <w:rPr>
                <w:rFonts w:ascii="Arial" w:hAnsi="Arial" w:cs="Arial"/>
                <w:sz w:val="16"/>
              </w:rPr>
              <w:t xml:space="preserve"> </w:t>
            </w:r>
            <w:proofErr w:type="spellStart"/>
            <w:r w:rsidRPr="00D82260">
              <w:rPr>
                <w:rFonts w:ascii="Arial" w:hAnsi="Arial" w:cs="Arial"/>
                <w:sz w:val="16"/>
              </w:rPr>
              <w:t>kuralı</w:t>
            </w:r>
            <w:proofErr w:type="spellEnd"/>
            <w:r w:rsidRPr="00D82260">
              <w:rPr>
                <w:rFonts w:ascii="Arial" w:hAnsi="Arial" w:cs="Arial"/>
                <w:sz w:val="16"/>
              </w:rPr>
              <w:t xml:space="preserve"> </w:t>
            </w:r>
            <w:proofErr w:type="spellStart"/>
            <w:r w:rsidRPr="00D82260">
              <w:rPr>
                <w:rFonts w:ascii="Arial" w:hAnsi="Arial" w:cs="Arial"/>
                <w:sz w:val="16"/>
              </w:rPr>
              <w:t>tüketici</w:t>
            </w:r>
            <w:proofErr w:type="spellEnd"/>
            <w:r w:rsidRPr="00D82260">
              <w:rPr>
                <w:rFonts w:ascii="Arial" w:hAnsi="Arial" w:cs="Arial"/>
                <w:sz w:val="16"/>
              </w:rPr>
              <w:t xml:space="preserve"> </w:t>
            </w:r>
            <w:proofErr w:type="spellStart"/>
            <w:r w:rsidRPr="00D82260">
              <w:rPr>
                <w:rFonts w:ascii="Arial" w:hAnsi="Arial" w:cs="Arial"/>
                <w:sz w:val="16"/>
              </w:rPr>
              <w:t>lehine</w:t>
            </w:r>
            <w:proofErr w:type="spellEnd"/>
            <w:r w:rsidRPr="00D82260">
              <w:rPr>
                <w:rFonts w:ascii="Arial" w:hAnsi="Arial" w:cs="Arial"/>
                <w:sz w:val="16"/>
              </w:rPr>
              <w:t xml:space="preserve"> </w:t>
            </w:r>
            <w:proofErr w:type="spellStart"/>
            <w:r w:rsidRPr="00D82260">
              <w:rPr>
                <w:rFonts w:ascii="Arial" w:hAnsi="Arial" w:cs="Arial"/>
                <w:sz w:val="16"/>
              </w:rPr>
              <w:t>olup</w:t>
            </w:r>
            <w:proofErr w:type="spellEnd"/>
            <w:r w:rsidRPr="00D82260">
              <w:rPr>
                <w:rFonts w:ascii="Arial" w:hAnsi="Arial" w:cs="Arial"/>
                <w:sz w:val="16"/>
              </w:rPr>
              <w:t xml:space="preserve"> </w:t>
            </w:r>
            <w:proofErr w:type="spellStart"/>
            <w:r w:rsidRPr="00D82260">
              <w:rPr>
                <w:rFonts w:ascii="Arial" w:hAnsi="Arial" w:cs="Arial"/>
                <w:sz w:val="16"/>
              </w:rPr>
              <w:t>raporlama</w:t>
            </w:r>
            <w:proofErr w:type="spellEnd"/>
            <w:r w:rsidRPr="00D82260">
              <w:rPr>
                <w:rFonts w:ascii="Arial" w:hAnsi="Arial" w:cs="Arial"/>
                <w:sz w:val="16"/>
              </w:rPr>
              <w:t xml:space="preserve"> bu </w:t>
            </w:r>
            <w:proofErr w:type="spellStart"/>
            <w:r w:rsidRPr="00D82260">
              <w:rPr>
                <w:rFonts w:ascii="Arial" w:hAnsi="Arial" w:cs="Arial"/>
                <w:sz w:val="16"/>
              </w:rPr>
              <w:t>şekilde</w:t>
            </w:r>
            <w:proofErr w:type="spellEnd"/>
            <w:r w:rsidRPr="00D82260">
              <w:rPr>
                <w:rFonts w:ascii="Arial" w:hAnsi="Arial" w:cs="Arial"/>
                <w:sz w:val="16"/>
              </w:rPr>
              <w:t xml:space="preserve"> </w:t>
            </w:r>
            <w:proofErr w:type="spellStart"/>
            <w:r w:rsidRPr="00D82260">
              <w:rPr>
                <w:rFonts w:ascii="Arial" w:hAnsi="Arial" w:cs="Arial"/>
                <w:sz w:val="16"/>
              </w:rPr>
              <w:t>yapılacaktır</w:t>
            </w:r>
            <w:proofErr w:type="spellEnd"/>
            <w:r w:rsidRPr="00D82260">
              <w:rPr>
                <w:rFonts w:ascii="Arial" w:hAnsi="Arial" w:cs="Arial"/>
                <w:sz w:val="16"/>
              </w:rPr>
              <w:t>.</w:t>
            </w:r>
          </w:p>
        </w:tc>
      </w:tr>
    </w:tbl>
    <w:p w14:paraId="498E52B6" w14:textId="520C73AF" w:rsidR="00030F47" w:rsidRPr="00030F47" w:rsidRDefault="00030F47" w:rsidP="00030F47">
      <w:pPr>
        <w:rPr>
          <w:rFonts w:ascii="Arial" w:hAnsi="Arial" w:cs="Arial"/>
          <w:sz w:val="18"/>
        </w:rPr>
      </w:pP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p>
    <w:tbl>
      <w:tblPr>
        <w:tblW w:w="10773" w:type="dxa"/>
        <w:tblInd w:w="-1144" w:type="dxa"/>
        <w:tblCellMar>
          <w:left w:w="70" w:type="dxa"/>
          <w:right w:w="70" w:type="dxa"/>
        </w:tblCellMar>
        <w:tblLook w:val="04A0" w:firstRow="1" w:lastRow="0" w:firstColumn="1" w:lastColumn="0" w:noHBand="0" w:noVBand="1"/>
      </w:tblPr>
      <w:tblGrid>
        <w:gridCol w:w="3119"/>
        <w:gridCol w:w="7654"/>
      </w:tblGrid>
      <w:tr w:rsidR="00030F47" w:rsidRPr="007F07CA" w14:paraId="20670244" w14:textId="77777777" w:rsidTr="00FD2CE5">
        <w:trPr>
          <w:trHeight w:val="360"/>
        </w:trPr>
        <w:tc>
          <w:tcPr>
            <w:tcW w:w="31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407F365" w14:textId="77777777" w:rsidR="00030F47" w:rsidRPr="007F07CA" w:rsidRDefault="00030F47" w:rsidP="00FD2CE5">
            <w:pPr>
              <w:spacing w:before="100" w:beforeAutospacing="1" w:line="720" w:lineRule="auto"/>
              <w:rPr>
                <w:rFonts w:ascii="Arial" w:hAnsi="Arial" w:cs="Arial"/>
                <w:b/>
                <w:bCs/>
                <w:color w:val="000000"/>
                <w:sz w:val="16"/>
                <w:szCs w:val="14"/>
              </w:rPr>
            </w:pPr>
            <w:r w:rsidRPr="007F07CA">
              <w:rPr>
                <w:rFonts w:ascii="Arial" w:hAnsi="Arial" w:cs="Arial"/>
                <w:b/>
                <w:bCs/>
                <w:color w:val="000000"/>
                <w:sz w:val="16"/>
                <w:szCs w:val="14"/>
              </w:rPr>
              <w:t>TALEP EDİLEN SERVİS TÜRÜ</w:t>
            </w:r>
          </w:p>
        </w:tc>
        <w:tc>
          <w:tcPr>
            <w:tcW w:w="7654" w:type="dxa"/>
            <w:tcBorders>
              <w:top w:val="single" w:sz="8" w:space="0" w:color="auto"/>
              <w:left w:val="nil"/>
              <w:bottom w:val="single" w:sz="8" w:space="0" w:color="auto"/>
              <w:right w:val="single" w:sz="8" w:space="0" w:color="auto"/>
            </w:tcBorders>
            <w:shd w:val="clear" w:color="auto" w:fill="auto"/>
            <w:noWrap/>
            <w:vAlign w:val="bottom"/>
          </w:tcPr>
          <w:p w14:paraId="70115D61" w14:textId="77777777"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p>
          <w:p w14:paraId="65383D75" w14:textId="13F75B4B" w:rsidR="00030F47" w:rsidRPr="007F07CA" w:rsidRDefault="00B16B4B" w:rsidP="00B16B4B">
            <w:pPr>
              <w:tabs>
                <w:tab w:val="left" w:pos="2484"/>
                <w:tab w:val="left" w:pos="3618"/>
                <w:tab w:val="left" w:pos="5461"/>
              </w:tabs>
              <w:ind w:left="-57" w:right="4614"/>
              <w:jc w:val="center"/>
              <w:rPr>
                <w:rFonts w:ascii="Arial" w:hAnsi="Arial" w:cs="Arial"/>
                <w:b/>
                <w:bCs/>
                <w:color w:val="000000"/>
                <w:sz w:val="16"/>
                <w:szCs w:val="14"/>
              </w:rPr>
            </w:pPr>
            <w:r w:rsidRPr="007F07CA">
              <w:rPr>
                <w:rFonts w:ascii="Arial" w:hAnsi="Arial" w:cs="Arial"/>
                <w:b/>
                <w:bCs/>
                <w:color w:val="000000"/>
                <w:sz w:val="16"/>
                <w:szCs w:val="14"/>
              </w:rPr>
              <w:t xml:space="preserve">  </w:t>
            </w:r>
            <w:r w:rsidR="00030F47" w:rsidRPr="007F07CA">
              <w:rPr>
                <w:rFonts w:ascii="Arial" w:hAnsi="Arial" w:cs="Arial"/>
                <w:b/>
                <w:bCs/>
                <w:color w:val="000000"/>
                <w:sz w:val="16"/>
                <w:szCs w:val="14"/>
              </w:rPr>
              <w:t>STANDART   ( 3 İ</w:t>
            </w:r>
            <w:r w:rsidR="00030F47" w:rsidRPr="007F07CA">
              <w:rPr>
                <w:rFonts w:ascii="Arial" w:hAnsi="Arial" w:cs="Arial"/>
                <w:b/>
                <w:sz w:val="16"/>
                <w:szCs w:val="12"/>
              </w:rPr>
              <w:t>Ş</w:t>
            </w:r>
            <w:r w:rsidR="00030F47" w:rsidRPr="007F07CA">
              <w:rPr>
                <w:rFonts w:ascii="Arial" w:hAnsi="Arial" w:cs="Arial"/>
                <w:b/>
                <w:bCs/>
                <w:color w:val="000000"/>
                <w:sz w:val="16"/>
                <w:szCs w:val="14"/>
              </w:rPr>
              <w:t xml:space="preserve"> GÜNÜ</w:t>
            </w:r>
            <w:r w:rsidRPr="007F07CA">
              <w:rPr>
                <w:rFonts w:ascii="Arial" w:hAnsi="Arial" w:cs="Arial"/>
                <w:b/>
                <w:bCs/>
                <w:color w:val="000000"/>
                <w:sz w:val="16"/>
                <w:szCs w:val="14"/>
              </w:rPr>
              <w:t>*</w:t>
            </w:r>
            <w:r w:rsidR="00030F47" w:rsidRPr="007F07CA">
              <w:rPr>
                <w:rFonts w:ascii="Arial" w:hAnsi="Arial" w:cs="Arial"/>
                <w:b/>
                <w:bCs/>
                <w:color w:val="000000"/>
                <w:sz w:val="16"/>
                <w:szCs w:val="14"/>
              </w:rPr>
              <w:t xml:space="preserve"> )</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571266812"/>
                <w14:checkbox>
                  <w14:checked w14:val="0"/>
                  <w14:checkedState w14:val="2612" w14:font="MS Gothic"/>
                  <w14:uncheckedState w14:val="2610" w14:font="MS Gothic"/>
                </w14:checkbox>
              </w:sdtPr>
              <w:sdtEndPr/>
              <w:sdtContent>
                <w:r w:rsidR="003A76AE" w:rsidRPr="007F07CA">
                  <w:rPr>
                    <w:rFonts w:ascii="MS Gothic" w:eastAsia="MS Gothic" w:hAnsi="MS Gothic" w:cs="Arial" w:hint="eastAsia"/>
                    <w:b/>
                    <w:bCs/>
                    <w:color w:val="000000"/>
                    <w:sz w:val="16"/>
                    <w:szCs w:val="14"/>
                  </w:rPr>
                  <w:t>☐</w:t>
                </w:r>
              </w:sdtContent>
            </w:sdt>
            <w:r w:rsidR="005F183A" w:rsidRPr="007F07CA">
              <w:rPr>
                <w:rFonts w:ascii="Arial" w:hAnsi="Arial" w:cs="Arial"/>
                <w:b/>
                <w:bCs/>
                <w:color w:val="000000"/>
                <w:sz w:val="16"/>
                <w:szCs w:val="14"/>
              </w:rPr>
              <w:t xml:space="preserve"> </w:t>
            </w:r>
          </w:p>
          <w:p w14:paraId="399AAF02" w14:textId="44496117" w:rsidR="00030F47" w:rsidRPr="007F07CA" w:rsidRDefault="00B16B4B" w:rsidP="00B16B4B">
            <w:pPr>
              <w:tabs>
                <w:tab w:val="left" w:pos="2484"/>
                <w:tab w:val="left" w:pos="3618"/>
                <w:tab w:val="left" w:pos="5461"/>
              </w:tabs>
              <w:ind w:left="-113" w:right="4614"/>
              <w:jc w:val="center"/>
              <w:rPr>
                <w:rFonts w:ascii="Arial" w:hAnsi="Arial" w:cs="Arial"/>
                <w:color w:val="000000"/>
                <w:sz w:val="16"/>
                <w:szCs w:val="14"/>
              </w:rPr>
            </w:pPr>
            <w:r w:rsidRPr="007F07CA">
              <w:rPr>
                <w:rFonts w:ascii="Arial" w:hAnsi="Arial" w:cs="Arial"/>
                <w:b/>
                <w:bCs/>
                <w:color w:val="000000"/>
                <w:sz w:val="16"/>
                <w:szCs w:val="14"/>
              </w:rPr>
              <w:t>*</w:t>
            </w:r>
            <w:r w:rsidR="00030F47" w:rsidRPr="007F07CA">
              <w:rPr>
                <w:rFonts w:ascii="Arial" w:hAnsi="Arial" w:cs="Arial"/>
                <w:b/>
                <w:bCs/>
                <w:color w:val="000000"/>
                <w:sz w:val="16"/>
                <w:szCs w:val="14"/>
              </w:rPr>
              <w:t xml:space="preserve">  </w:t>
            </w:r>
            <w:r w:rsidRPr="007F07CA">
              <w:rPr>
                <w:rFonts w:ascii="Arial" w:hAnsi="Arial" w:cs="Arial"/>
                <w:color w:val="000000"/>
                <w:sz w:val="16"/>
                <w:szCs w:val="14"/>
              </w:rPr>
              <w:t>Nikel analizi için 7 iş günüdür.</w:t>
            </w:r>
          </w:p>
          <w:p w14:paraId="4E1E9987" w14:textId="77777777" w:rsidR="00B16B4B" w:rsidRPr="007F07CA" w:rsidRDefault="00B16B4B" w:rsidP="00B16B4B">
            <w:pPr>
              <w:tabs>
                <w:tab w:val="left" w:pos="2484"/>
                <w:tab w:val="left" w:pos="3618"/>
                <w:tab w:val="left" w:pos="5461"/>
              </w:tabs>
              <w:ind w:left="-113" w:right="4614"/>
              <w:jc w:val="center"/>
              <w:rPr>
                <w:rFonts w:ascii="Arial" w:hAnsi="Arial" w:cs="Arial"/>
                <w:b/>
                <w:bCs/>
                <w:color w:val="000000"/>
                <w:sz w:val="16"/>
                <w:szCs w:val="14"/>
              </w:rPr>
            </w:pPr>
          </w:p>
          <w:p w14:paraId="7E38C314" w14:textId="473D1996"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EKSPRES ( 2 İ</w:t>
            </w:r>
            <w:r w:rsidRPr="007F07CA">
              <w:rPr>
                <w:rFonts w:ascii="Arial" w:hAnsi="Arial" w:cs="Arial"/>
                <w:b/>
                <w:sz w:val="16"/>
                <w:szCs w:val="12"/>
              </w:rPr>
              <w:t>Ş</w:t>
            </w:r>
            <w:r w:rsidRPr="007F07CA">
              <w:rPr>
                <w:rFonts w:ascii="Arial" w:hAnsi="Arial" w:cs="Arial"/>
                <w:b/>
                <w:bCs/>
                <w:color w:val="000000"/>
                <w:sz w:val="16"/>
                <w:szCs w:val="14"/>
              </w:rPr>
              <w:t xml:space="preserve"> GÜNÜ )</w:t>
            </w:r>
            <w:r w:rsidR="005F183A" w:rsidRPr="007F07CA">
              <w:rPr>
                <w:rFonts w:ascii="Arial" w:hAnsi="Arial" w:cs="Arial"/>
                <w:b/>
                <w:bCs/>
                <w:color w:val="000000"/>
                <w:sz w:val="16"/>
                <w:szCs w:val="14"/>
              </w:rPr>
              <w:t xml:space="preserve">    </w:t>
            </w:r>
            <w:r w:rsidRPr="007F07CA">
              <w:rPr>
                <w:rFonts w:ascii="Arial" w:hAnsi="Arial" w:cs="Arial"/>
                <w:b/>
                <w:bCs/>
                <w:color w:val="000000"/>
                <w:sz w:val="16"/>
                <w:szCs w:val="14"/>
              </w:rPr>
              <w:t xml:space="preserve"> </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1474593687"/>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b/>
                    <w:bCs/>
                    <w:color w:val="000000"/>
                    <w:sz w:val="16"/>
                    <w:szCs w:val="14"/>
                  </w:rPr>
                  <w:t>☐</w:t>
                </w:r>
              </w:sdtContent>
            </w:sdt>
            <w:r w:rsidRPr="007F07CA">
              <w:rPr>
                <w:rFonts w:ascii="Arial" w:hAnsi="Arial" w:cs="Arial"/>
                <w:b/>
                <w:bCs/>
                <w:color w:val="000000"/>
                <w:sz w:val="16"/>
                <w:szCs w:val="14"/>
              </w:rPr>
              <w:t xml:space="preserve">                </w:t>
            </w:r>
          </w:p>
          <w:p w14:paraId="62A0D0EC" w14:textId="0D9C73D3"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p>
          <w:p w14:paraId="4E7BD4E9" w14:textId="71D1BAF6"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 xml:space="preserve">24 SAAT </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1144278465"/>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b/>
                    <w:bCs/>
                    <w:color w:val="000000"/>
                    <w:sz w:val="16"/>
                    <w:szCs w:val="14"/>
                  </w:rPr>
                  <w:t>☐</w:t>
                </w:r>
              </w:sdtContent>
            </w:sdt>
            <w:r w:rsidR="005F183A" w:rsidRPr="007F07CA">
              <w:rPr>
                <w:rFonts w:ascii="Arial" w:hAnsi="Arial" w:cs="Arial"/>
                <w:b/>
                <w:bCs/>
                <w:color w:val="000000"/>
                <w:sz w:val="16"/>
                <w:szCs w:val="14"/>
              </w:rPr>
              <w:t xml:space="preserve">         </w:t>
            </w:r>
          </w:p>
          <w:p w14:paraId="7FA3CD0D" w14:textId="3C0C0546" w:rsidR="00030F47" w:rsidRPr="007F07CA" w:rsidRDefault="005F183A"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 xml:space="preserve"> </w:t>
            </w:r>
          </w:p>
          <w:p w14:paraId="49FE66D4" w14:textId="19A070C3"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AYNI İ</w:t>
            </w:r>
            <w:r w:rsidRPr="007F07CA">
              <w:rPr>
                <w:rFonts w:ascii="Arial" w:hAnsi="Arial" w:cs="Arial"/>
                <w:b/>
                <w:sz w:val="16"/>
                <w:szCs w:val="12"/>
              </w:rPr>
              <w:t>Ş</w:t>
            </w:r>
            <w:r w:rsidRPr="007F07CA">
              <w:rPr>
                <w:rFonts w:ascii="Arial" w:hAnsi="Arial" w:cs="Arial"/>
                <w:b/>
                <w:bCs/>
                <w:color w:val="000000"/>
                <w:sz w:val="16"/>
                <w:szCs w:val="14"/>
              </w:rPr>
              <w:t xml:space="preserve"> GÜNÜ</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1217664873"/>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b/>
                    <w:bCs/>
                    <w:color w:val="000000"/>
                    <w:sz w:val="16"/>
                    <w:szCs w:val="14"/>
                  </w:rPr>
                  <w:t>☐</w:t>
                </w:r>
              </w:sdtContent>
            </w:sdt>
          </w:p>
          <w:p w14:paraId="3FBBBDA4" w14:textId="77777777"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p>
        </w:tc>
      </w:tr>
    </w:tbl>
    <w:p w14:paraId="2ACE9B55" w14:textId="77777777" w:rsidR="00030F47" w:rsidRPr="007F07CA" w:rsidRDefault="00030F47" w:rsidP="00030F47">
      <w:pPr>
        <w:rPr>
          <w:rFonts w:ascii="Arial" w:hAnsi="Arial" w:cs="Arial"/>
          <w:sz w:val="4"/>
          <w:szCs w:val="10"/>
        </w:rPr>
      </w:pPr>
    </w:p>
    <w:tbl>
      <w:tblPr>
        <w:tblStyle w:val="TableGrid"/>
        <w:tblW w:w="10773" w:type="dxa"/>
        <w:tblInd w:w="-1139" w:type="dxa"/>
        <w:tblLook w:val="04A0" w:firstRow="1" w:lastRow="0" w:firstColumn="1" w:lastColumn="0" w:noHBand="0" w:noVBand="1"/>
      </w:tblPr>
      <w:tblGrid>
        <w:gridCol w:w="2807"/>
        <w:gridCol w:w="3367"/>
        <w:gridCol w:w="2160"/>
        <w:gridCol w:w="2439"/>
      </w:tblGrid>
      <w:tr w:rsidR="00030F47" w:rsidRPr="007F07CA" w14:paraId="6587FC3B" w14:textId="77777777" w:rsidTr="00E130CA">
        <w:tc>
          <w:tcPr>
            <w:tcW w:w="2807" w:type="dxa"/>
          </w:tcPr>
          <w:p w14:paraId="5329E14C" w14:textId="77777777" w:rsidR="00030F47" w:rsidRPr="007F07CA" w:rsidRDefault="00030F47" w:rsidP="00FD2CE5">
            <w:pPr>
              <w:rPr>
                <w:rFonts w:ascii="Arial" w:hAnsi="Arial" w:cs="Arial"/>
                <w:b/>
                <w:sz w:val="16"/>
                <w:szCs w:val="12"/>
              </w:rPr>
            </w:pPr>
            <w:r w:rsidRPr="007F07CA">
              <w:rPr>
                <w:rFonts w:ascii="Arial" w:hAnsi="Arial" w:cs="Arial"/>
                <w:b/>
                <w:sz w:val="16"/>
                <w:szCs w:val="12"/>
              </w:rPr>
              <w:t>NUMUNE TANIMI</w:t>
            </w:r>
          </w:p>
          <w:p w14:paraId="08B4FD26" w14:textId="77777777" w:rsidR="00030F47" w:rsidRPr="007F07CA" w:rsidRDefault="00030F47" w:rsidP="00FD2CE5">
            <w:pPr>
              <w:rPr>
                <w:rFonts w:ascii="Arial" w:hAnsi="Arial" w:cs="Arial"/>
                <w:b/>
                <w:sz w:val="16"/>
                <w:szCs w:val="12"/>
              </w:rPr>
            </w:pPr>
          </w:p>
        </w:tc>
        <w:tc>
          <w:tcPr>
            <w:tcW w:w="7966" w:type="dxa"/>
            <w:gridSpan w:val="3"/>
          </w:tcPr>
          <w:p w14:paraId="22605ACC" w14:textId="17D780EF" w:rsidR="00030F47" w:rsidRPr="007F07CA" w:rsidRDefault="00030F47" w:rsidP="00FD2CE5">
            <w:pPr>
              <w:rPr>
                <w:rFonts w:ascii="Arial" w:hAnsi="Arial" w:cs="Arial"/>
                <w:sz w:val="16"/>
                <w:szCs w:val="12"/>
              </w:rPr>
            </w:pPr>
          </w:p>
        </w:tc>
      </w:tr>
      <w:tr w:rsidR="00030F47" w:rsidRPr="007F07CA" w14:paraId="073B7F58" w14:textId="77777777" w:rsidTr="00E130CA">
        <w:tc>
          <w:tcPr>
            <w:tcW w:w="2807" w:type="dxa"/>
          </w:tcPr>
          <w:p w14:paraId="1BBBC8D2" w14:textId="6BD46889" w:rsidR="00030F47" w:rsidRPr="007F07CA" w:rsidRDefault="00D24278" w:rsidP="00D24278">
            <w:pPr>
              <w:rPr>
                <w:rFonts w:ascii="Arial" w:hAnsi="Arial" w:cs="Arial"/>
                <w:b/>
                <w:sz w:val="16"/>
                <w:szCs w:val="12"/>
              </w:rPr>
            </w:pPr>
            <w:r w:rsidRPr="007F07CA">
              <w:rPr>
                <w:rFonts w:ascii="Arial" w:hAnsi="Arial" w:cs="Arial"/>
                <w:b/>
                <w:sz w:val="16"/>
                <w:szCs w:val="12"/>
              </w:rPr>
              <w:t xml:space="preserve">MARKA  </w:t>
            </w:r>
          </w:p>
          <w:p w14:paraId="4B5754DE" w14:textId="039F924A" w:rsidR="00D24278" w:rsidRPr="007F07CA" w:rsidRDefault="00D24278" w:rsidP="00D24278">
            <w:pPr>
              <w:rPr>
                <w:rFonts w:ascii="Arial" w:hAnsi="Arial" w:cs="Arial"/>
                <w:b/>
                <w:sz w:val="16"/>
                <w:szCs w:val="12"/>
              </w:rPr>
            </w:pPr>
          </w:p>
        </w:tc>
        <w:tc>
          <w:tcPr>
            <w:tcW w:w="3367" w:type="dxa"/>
          </w:tcPr>
          <w:p w14:paraId="705FAE19" w14:textId="5F8BDACB" w:rsidR="00030F47" w:rsidRPr="007F07CA" w:rsidRDefault="00030F47" w:rsidP="00FD2CE5">
            <w:pPr>
              <w:rPr>
                <w:rFonts w:ascii="Arial" w:hAnsi="Arial" w:cs="Arial"/>
                <w:sz w:val="16"/>
                <w:szCs w:val="12"/>
              </w:rPr>
            </w:pPr>
          </w:p>
        </w:tc>
        <w:tc>
          <w:tcPr>
            <w:tcW w:w="2160" w:type="dxa"/>
          </w:tcPr>
          <w:p w14:paraId="21A6F30A" w14:textId="4253A397" w:rsidR="00030F47" w:rsidRPr="007F07CA" w:rsidRDefault="00D24278" w:rsidP="00FD2CE5">
            <w:pPr>
              <w:rPr>
                <w:rFonts w:ascii="Arial" w:hAnsi="Arial" w:cs="Arial"/>
                <w:b/>
                <w:sz w:val="16"/>
                <w:szCs w:val="12"/>
              </w:rPr>
            </w:pPr>
            <w:r w:rsidRPr="007F07CA">
              <w:rPr>
                <w:rFonts w:ascii="Arial" w:hAnsi="Arial" w:cs="Arial"/>
                <w:b/>
                <w:sz w:val="16"/>
                <w:szCs w:val="12"/>
              </w:rPr>
              <w:t>MODEL</w:t>
            </w:r>
          </w:p>
        </w:tc>
        <w:tc>
          <w:tcPr>
            <w:tcW w:w="2439" w:type="dxa"/>
          </w:tcPr>
          <w:p w14:paraId="1CC68726" w14:textId="3C7B98DE" w:rsidR="00030F47" w:rsidRPr="007F07CA" w:rsidRDefault="00030F47" w:rsidP="00FD2CE5">
            <w:pPr>
              <w:rPr>
                <w:rFonts w:ascii="Arial" w:hAnsi="Arial" w:cs="Arial"/>
                <w:sz w:val="16"/>
                <w:szCs w:val="12"/>
              </w:rPr>
            </w:pPr>
          </w:p>
        </w:tc>
      </w:tr>
      <w:tr w:rsidR="00030F47" w:rsidRPr="007F07CA" w14:paraId="048E5E54" w14:textId="77777777" w:rsidTr="00E130CA">
        <w:tc>
          <w:tcPr>
            <w:tcW w:w="2807" w:type="dxa"/>
          </w:tcPr>
          <w:p w14:paraId="109111D6" w14:textId="77777777" w:rsidR="00030F47" w:rsidRPr="007F07CA" w:rsidRDefault="00030F47" w:rsidP="00FD2CE5">
            <w:pPr>
              <w:rPr>
                <w:rFonts w:ascii="Arial" w:hAnsi="Arial" w:cs="Arial"/>
                <w:b/>
                <w:sz w:val="16"/>
                <w:szCs w:val="12"/>
              </w:rPr>
            </w:pPr>
            <w:r w:rsidRPr="007F07CA">
              <w:rPr>
                <w:rFonts w:ascii="Arial" w:hAnsi="Arial" w:cs="Arial"/>
                <w:b/>
                <w:sz w:val="16"/>
                <w:szCs w:val="12"/>
              </w:rPr>
              <w:t>RENK</w:t>
            </w:r>
          </w:p>
          <w:p w14:paraId="2866016E" w14:textId="77777777" w:rsidR="00030F47" w:rsidRPr="007F07CA" w:rsidRDefault="00030F47" w:rsidP="00FD2CE5">
            <w:pPr>
              <w:rPr>
                <w:rFonts w:ascii="Arial" w:hAnsi="Arial" w:cs="Arial"/>
                <w:b/>
                <w:sz w:val="16"/>
                <w:szCs w:val="12"/>
              </w:rPr>
            </w:pPr>
          </w:p>
        </w:tc>
        <w:tc>
          <w:tcPr>
            <w:tcW w:w="3367" w:type="dxa"/>
          </w:tcPr>
          <w:p w14:paraId="6C51A5C3" w14:textId="174C09DB" w:rsidR="00030F47" w:rsidRPr="00406783" w:rsidRDefault="00030F47" w:rsidP="00FD2CE5">
            <w:pPr>
              <w:rPr>
                <w:rFonts w:ascii="Arial" w:hAnsi="Arial" w:cs="Arial"/>
                <w:sz w:val="20"/>
                <w:szCs w:val="20"/>
              </w:rPr>
            </w:pPr>
          </w:p>
        </w:tc>
        <w:tc>
          <w:tcPr>
            <w:tcW w:w="2160" w:type="dxa"/>
          </w:tcPr>
          <w:p w14:paraId="13510AA6" w14:textId="77777777" w:rsidR="00030F47" w:rsidRPr="007F07CA" w:rsidRDefault="00030F47" w:rsidP="00FD2CE5">
            <w:pPr>
              <w:rPr>
                <w:rFonts w:ascii="Arial" w:hAnsi="Arial" w:cs="Arial"/>
                <w:b/>
                <w:sz w:val="16"/>
                <w:szCs w:val="12"/>
              </w:rPr>
            </w:pPr>
            <w:r w:rsidRPr="007F07CA">
              <w:rPr>
                <w:rFonts w:ascii="Arial" w:hAnsi="Arial" w:cs="Arial"/>
                <w:b/>
                <w:sz w:val="16"/>
                <w:szCs w:val="12"/>
              </w:rPr>
              <w:t>NUMUNE MİKTARI</w:t>
            </w:r>
          </w:p>
        </w:tc>
        <w:tc>
          <w:tcPr>
            <w:tcW w:w="2439" w:type="dxa"/>
          </w:tcPr>
          <w:p w14:paraId="27124FDB" w14:textId="3D3182BB" w:rsidR="00030F47" w:rsidRPr="007F07CA" w:rsidRDefault="00030F47" w:rsidP="00FD2CE5">
            <w:pPr>
              <w:rPr>
                <w:rFonts w:ascii="Arial" w:hAnsi="Arial" w:cs="Arial"/>
                <w:sz w:val="16"/>
                <w:szCs w:val="12"/>
              </w:rPr>
            </w:pPr>
          </w:p>
        </w:tc>
      </w:tr>
      <w:tr w:rsidR="00030F47" w:rsidRPr="007F07CA" w14:paraId="2520B549" w14:textId="77777777" w:rsidTr="00E130CA">
        <w:tc>
          <w:tcPr>
            <w:tcW w:w="2807" w:type="dxa"/>
          </w:tcPr>
          <w:p w14:paraId="64C560DB" w14:textId="77777777" w:rsidR="00030F47" w:rsidRPr="007F07CA" w:rsidRDefault="00030F47" w:rsidP="00FD2CE5">
            <w:pPr>
              <w:rPr>
                <w:rFonts w:ascii="Arial" w:hAnsi="Arial" w:cs="Arial"/>
                <w:b/>
                <w:sz w:val="16"/>
                <w:szCs w:val="12"/>
              </w:rPr>
            </w:pPr>
            <w:r w:rsidRPr="007F07CA">
              <w:rPr>
                <w:rFonts w:ascii="Arial" w:hAnsi="Arial" w:cs="Arial"/>
                <w:b/>
                <w:sz w:val="16"/>
                <w:szCs w:val="12"/>
              </w:rPr>
              <w:t>İHRACAT BÖLGESİ ÜRÜNÜ İSE;</w:t>
            </w:r>
          </w:p>
          <w:p w14:paraId="03218F13" w14:textId="77777777" w:rsidR="00030F47" w:rsidRPr="007F07CA" w:rsidRDefault="00030F47" w:rsidP="00FD2CE5">
            <w:pPr>
              <w:rPr>
                <w:rFonts w:ascii="Arial" w:hAnsi="Arial" w:cs="Arial"/>
                <w:b/>
                <w:sz w:val="16"/>
                <w:szCs w:val="12"/>
              </w:rPr>
            </w:pPr>
          </w:p>
          <w:p w14:paraId="397A7364" w14:textId="77777777" w:rsidR="00030F47" w:rsidRPr="007F07CA" w:rsidRDefault="00030F47" w:rsidP="00FD2CE5">
            <w:pPr>
              <w:rPr>
                <w:rFonts w:ascii="Arial" w:hAnsi="Arial" w:cs="Arial"/>
                <w:b/>
                <w:sz w:val="16"/>
                <w:szCs w:val="12"/>
              </w:rPr>
            </w:pPr>
            <w:r w:rsidRPr="007F07CA">
              <w:rPr>
                <w:rFonts w:ascii="Arial" w:hAnsi="Arial" w:cs="Arial"/>
                <w:b/>
                <w:sz w:val="16"/>
                <w:szCs w:val="12"/>
              </w:rPr>
              <w:t>İHRACAT BÖLGESİ / ÜLKE</w:t>
            </w:r>
          </w:p>
        </w:tc>
        <w:tc>
          <w:tcPr>
            <w:tcW w:w="7966" w:type="dxa"/>
            <w:gridSpan w:val="3"/>
          </w:tcPr>
          <w:p w14:paraId="29A9929B" w14:textId="1242C4CF" w:rsidR="00030F47" w:rsidRPr="007F07CA" w:rsidRDefault="00327B64" w:rsidP="00FD2CE5">
            <w:pPr>
              <w:rPr>
                <w:rFonts w:ascii="Arial" w:hAnsi="Arial" w:cs="Arial"/>
                <w:sz w:val="16"/>
                <w:szCs w:val="12"/>
              </w:rPr>
            </w:pPr>
            <w:sdt>
              <w:sdtPr>
                <w:rPr>
                  <w:rFonts w:ascii="Arial" w:hAnsi="Arial" w:cs="Arial"/>
                  <w:sz w:val="16"/>
                  <w:szCs w:val="12"/>
                </w:rPr>
                <w:id w:val="93294756"/>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sz w:val="16"/>
                    <w:szCs w:val="12"/>
                  </w:rPr>
                  <w:t>☐</w:t>
                </w:r>
              </w:sdtContent>
            </w:sdt>
            <w:r w:rsidR="00030F47" w:rsidRPr="007F07CA">
              <w:rPr>
                <w:rFonts w:ascii="Arial" w:hAnsi="Arial" w:cs="Arial"/>
                <w:sz w:val="16"/>
                <w:szCs w:val="12"/>
              </w:rPr>
              <w:t xml:space="preserve">          </w:t>
            </w:r>
            <w:r w:rsidR="0064772E" w:rsidRPr="007F07CA">
              <w:rPr>
                <w:rFonts w:ascii="Arial" w:hAnsi="Arial" w:cs="Arial"/>
                <w:sz w:val="16"/>
                <w:szCs w:val="12"/>
              </w:rPr>
              <w:t>ABD</w:t>
            </w:r>
            <w:r w:rsidR="00030F47" w:rsidRPr="007F07CA">
              <w:rPr>
                <w:rFonts w:ascii="Arial" w:hAnsi="Arial" w:cs="Arial"/>
                <w:sz w:val="16"/>
                <w:szCs w:val="12"/>
              </w:rPr>
              <w:t xml:space="preserve">                      </w:t>
            </w:r>
            <w:sdt>
              <w:sdtPr>
                <w:rPr>
                  <w:rFonts w:ascii="Arial" w:hAnsi="Arial" w:cs="Arial"/>
                  <w:sz w:val="16"/>
                  <w:szCs w:val="12"/>
                </w:rPr>
                <w:id w:val="-454869207"/>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sz w:val="16"/>
                    <w:szCs w:val="12"/>
                  </w:rPr>
                  <w:t>☐</w:t>
                </w:r>
              </w:sdtContent>
            </w:sdt>
            <w:r w:rsidR="00030F47" w:rsidRPr="007F07CA">
              <w:rPr>
                <w:rFonts w:ascii="Arial" w:hAnsi="Arial" w:cs="Arial"/>
                <w:sz w:val="16"/>
                <w:szCs w:val="12"/>
              </w:rPr>
              <w:t xml:space="preserve">          </w:t>
            </w:r>
            <w:r w:rsidR="0064772E" w:rsidRPr="007F07CA">
              <w:rPr>
                <w:rFonts w:ascii="Arial" w:hAnsi="Arial" w:cs="Arial"/>
                <w:sz w:val="16"/>
                <w:szCs w:val="12"/>
              </w:rPr>
              <w:t xml:space="preserve">Avrupa </w:t>
            </w:r>
            <w:r w:rsidR="00030F47" w:rsidRPr="007F07CA">
              <w:rPr>
                <w:rFonts w:ascii="Arial" w:hAnsi="Arial" w:cs="Arial"/>
                <w:sz w:val="16"/>
                <w:szCs w:val="12"/>
              </w:rPr>
              <w:t xml:space="preserve">         </w:t>
            </w:r>
            <w:r w:rsidR="005F183A" w:rsidRPr="007F07CA">
              <w:rPr>
                <w:rFonts w:ascii="Arial" w:hAnsi="Arial" w:cs="Arial"/>
                <w:sz w:val="16"/>
                <w:szCs w:val="12"/>
              </w:rPr>
              <w:t xml:space="preserve">     </w:t>
            </w:r>
            <w:sdt>
              <w:sdtPr>
                <w:rPr>
                  <w:rFonts w:ascii="Arial" w:hAnsi="Arial" w:cs="Arial"/>
                  <w:sz w:val="16"/>
                  <w:szCs w:val="12"/>
                </w:rPr>
                <w:id w:val="1195270588"/>
                <w14:checkbox>
                  <w14:checked w14:val="0"/>
                  <w14:checkedState w14:val="2612" w14:font="MS Gothic"/>
                  <w14:uncheckedState w14:val="2610" w14:font="MS Gothic"/>
                </w14:checkbox>
              </w:sdtPr>
              <w:sdtEndPr/>
              <w:sdtContent>
                <w:r w:rsidR="003A76AE" w:rsidRPr="007F07CA">
                  <w:rPr>
                    <w:rFonts w:ascii="MS Gothic" w:eastAsia="MS Gothic" w:hAnsi="MS Gothic" w:cs="Arial" w:hint="eastAsia"/>
                    <w:sz w:val="16"/>
                    <w:szCs w:val="12"/>
                  </w:rPr>
                  <w:t>☐</w:t>
                </w:r>
              </w:sdtContent>
            </w:sdt>
            <w:r w:rsidR="00030F47" w:rsidRPr="007F07CA">
              <w:rPr>
                <w:rFonts w:ascii="Arial" w:hAnsi="Arial" w:cs="Arial"/>
                <w:sz w:val="16"/>
                <w:szCs w:val="12"/>
              </w:rPr>
              <w:t xml:space="preserve">              </w:t>
            </w:r>
            <w:r w:rsidR="0064772E" w:rsidRPr="007F07CA">
              <w:rPr>
                <w:rFonts w:ascii="Arial" w:hAnsi="Arial" w:cs="Arial"/>
                <w:sz w:val="16"/>
                <w:szCs w:val="12"/>
              </w:rPr>
              <w:t>Diğer</w:t>
            </w:r>
          </w:p>
          <w:p w14:paraId="25C8D85A" w14:textId="77777777" w:rsidR="00030F47" w:rsidRPr="007F07CA" w:rsidRDefault="00030F47" w:rsidP="00FD2CE5">
            <w:pPr>
              <w:rPr>
                <w:rFonts w:ascii="Arial" w:hAnsi="Arial" w:cs="Arial"/>
                <w:sz w:val="16"/>
                <w:szCs w:val="12"/>
              </w:rPr>
            </w:pPr>
            <w:r w:rsidRPr="007F07CA">
              <w:rPr>
                <w:rFonts w:ascii="Arial" w:hAnsi="Arial" w:cs="Arial"/>
                <w:sz w:val="16"/>
                <w:szCs w:val="12"/>
              </w:rPr>
              <w:t>*metot kaynağı / analiz standardı müşteri tarafından belirlenmediği takdirde , analiz, urunun ihracat bölgesi ile ilgili analiz metotlarına / standartlarına / Yalın Analiz rutin analiz metotlarına göre yapılır.</w:t>
            </w:r>
          </w:p>
        </w:tc>
      </w:tr>
    </w:tbl>
    <w:p w14:paraId="72D77B05" w14:textId="77777777" w:rsidR="00030F47" w:rsidRPr="007F07CA" w:rsidRDefault="00030F47" w:rsidP="00030F47">
      <w:pPr>
        <w:rPr>
          <w:rFonts w:ascii="Arial" w:hAnsi="Arial" w:cs="Arial"/>
          <w:sz w:val="2"/>
          <w:szCs w:val="2"/>
        </w:rPr>
      </w:pPr>
      <w:r w:rsidRPr="007F07CA">
        <w:rPr>
          <w:rFonts w:ascii="Arial" w:hAnsi="Arial" w:cs="Arial"/>
          <w:sz w:val="12"/>
          <w:szCs w:val="12"/>
        </w:rPr>
        <w:tab/>
      </w:r>
      <w:r w:rsidRPr="007F07CA">
        <w:rPr>
          <w:rFonts w:ascii="Arial" w:hAnsi="Arial" w:cs="Arial"/>
          <w:sz w:val="12"/>
          <w:szCs w:val="12"/>
        </w:rPr>
        <w:tab/>
      </w:r>
    </w:p>
    <w:tbl>
      <w:tblPr>
        <w:tblStyle w:val="TableGrid"/>
        <w:tblpPr w:leftFromText="141" w:rightFromText="141" w:vertAnchor="text" w:horzAnchor="margin" w:tblpXSpec="center" w:tblpY="-351"/>
        <w:tblW w:w="10795" w:type="dxa"/>
        <w:tblLook w:val="04A0" w:firstRow="1" w:lastRow="0" w:firstColumn="1" w:lastColumn="0" w:noHBand="0" w:noVBand="1"/>
      </w:tblPr>
      <w:tblGrid>
        <w:gridCol w:w="9634"/>
        <w:gridCol w:w="1161"/>
      </w:tblGrid>
      <w:tr w:rsidR="00516763" w14:paraId="7CAB943B" w14:textId="77777777" w:rsidTr="00C05778">
        <w:trPr>
          <w:trHeight w:val="294"/>
        </w:trPr>
        <w:tc>
          <w:tcPr>
            <w:tcW w:w="10795" w:type="dxa"/>
            <w:gridSpan w:val="2"/>
          </w:tcPr>
          <w:p w14:paraId="7DEAC2B8" w14:textId="0ABB0C2E" w:rsidR="00516763" w:rsidRPr="00C05778" w:rsidRDefault="00516763" w:rsidP="007F07CA">
            <w:pPr>
              <w:ind w:left="-66" w:right="34"/>
              <w:jc w:val="center"/>
              <w:rPr>
                <w:rFonts w:ascii="Arial" w:hAnsi="Arial" w:cs="Arial"/>
                <w:b/>
                <w:bCs/>
                <w:sz w:val="16"/>
                <w:szCs w:val="16"/>
              </w:rPr>
            </w:pPr>
            <w:r w:rsidRPr="00C05778">
              <w:rPr>
                <w:rFonts w:ascii="Arial" w:hAnsi="Arial" w:cs="Arial"/>
                <w:b/>
                <w:bCs/>
                <w:sz w:val="16"/>
                <w:szCs w:val="16"/>
              </w:rPr>
              <w:lastRenderedPageBreak/>
              <w:t>TALEP EDİLEN ANALİZLER</w:t>
            </w:r>
          </w:p>
          <w:p w14:paraId="3835A299" w14:textId="67B71E83" w:rsidR="00516763" w:rsidRPr="00C05778" w:rsidRDefault="00516763" w:rsidP="007F07CA">
            <w:pPr>
              <w:ind w:left="-66" w:right="34"/>
              <w:jc w:val="center"/>
              <w:rPr>
                <w:rFonts w:ascii="Arial" w:hAnsi="Arial" w:cs="Arial"/>
                <w:b/>
                <w:bCs/>
                <w:sz w:val="16"/>
                <w:szCs w:val="16"/>
              </w:rPr>
            </w:pPr>
            <w:r w:rsidRPr="00C05778">
              <w:rPr>
                <w:rFonts w:ascii="Arial" w:hAnsi="Arial" w:cs="Arial"/>
                <w:b/>
                <w:bCs/>
                <w:sz w:val="16"/>
                <w:szCs w:val="16"/>
              </w:rPr>
              <w:t>(Lütfen talep ettiğiniz analizin yanındaki kutucuğu işaretleyin)</w:t>
            </w:r>
          </w:p>
        </w:tc>
      </w:tr>
      <w:tr w:rsidR="00C05778" w14:paraId="63101E4F" w14:textId="767EC333" w:rsidTr="00A556A8">
        <w:trPr>
          <w:trHeight w:val="294"/>
        </w:trPr>
        <w:tc>
          <w:tcPr>
            <w:tcW w:w="9634" w:type="dxa"/>
          </w:tcPr>
          <w:p w14:paraId="48463608" w14:textId="26059E13" w:rsidR="00C05778" w:rsidRPr="00C05778" w:rsidRDefault="00C05778" w:rsidP="007F07CA">
            <w:pPr>
              <w:ind w:right="-850"/>
              <w:jc w:val="center"/>
              <w:rPr>
                <w:rFonts w:ascii="Arial" w:hAnsi="Arial" w:cs="Arial"/>
                <w:b/>
                <w:bCs/>
                <w:sz w:val="16"/>
                <w:szCs w:val="16"/>
              </w:rPr>
            </w:pPr>
            <w:r w:rsidRPr="00C05778">
              <w:rPr>
                <w:rFonts w:ascii="Arial" w:hAnsi="Arial" w:cs="Arial"/>
                <w:b/>
                <w:bCs/>
                <w:sz w:val="16"/>
                <w:szCs w:val="16"/>
              </w:rPr>
              <w:t>İTHALAT DENETİMİ TEST PAKETLERİ</w:t>
            </w:r>
          </w:p>
        </w:tc>
        <w:tc>
          <w:tcPr>
            <w:tcW w:w="1161" w:type="dxa"/>
          </w:tcPr>
          <w:p w14:paraId="4893A43A" w14:textId="46E110D0" w:rsidR="00C05778" w:rsidRPr="00C05778" w:rsidRDefault="00C05778" w:rsidP="007F07CA">
            <w:pPr>
              <w:ind w:left="-66" w:right="34"/>
              <w:jc w:val="center"/>
              <w:rPr>
                <w:rFonts w:ascii="Arial" w:hAnsi="Arial" w:cs="Arial"/>
                <w:b/>
                <w:bCs/>
                <w:sz w:val="16"/>
                <w:szCs w:val="16"/>
              </w:rPr>
            </w:pPr>
            <w:r w:rsidRPr="00C05778">
              <w:rPr>
                <w:rFonts w:ascii="Arial" w:hAnsi="Arial" w:cs="Arial"/>
                <w:b/>
                <w:bCs/>
                <w:sz w:val="16"/>
                <w:szCs w:val="16"/>
              </w:rPr>
              <w:t>FİYAT (₺)</w:t>
            </w:r>
          </w:p>
        </w:tc>
      </w:tr>
      <w:tr w:rsidR="00C05778" w14:paraId="40674366" w14:textId="1DA6F04F" w:rsidTr="00A556A8">
        <w:trPr>
          <w:trHeight w:val="294"/>
        </w:trPr>
        <w:tc>
          <w:tcPr>
            <w:tcW w:w="9634" w:type="dxa"/>
          </w:tcPr>
          <w:p w14:paraId="6F45E67E" w14:textId="5B7C433F" w:rsidR="00C05778" w:rsidRPr="00C05778" w:rsidRDefault="00327B64" w:rsidP="007F07CA">
            <w:pPr>
              <w:ind w:right="-850"/>
              <w:jc w:val="both"/>
              <w:rPr>
                <w:rFonts w:ascii="Arial" w:hAnsi="Arial" w:cs="Arial"/>
                <w:sz w:val="16"/>
                <w:szCs w:val="16"/>
              </w:rPr>
            </w:pPr>
            <w:sdt>
              <w:sdtPr>
                <w:rPr>
                  <w:rFonts w:ascii="Arial" w:hAnsi="Arial" w:cs="Arial"/>
                  <w:sz w:val="16"/>
                  <w:szCs w:val="16"/>
                </w:rPr>
                <w:id w:val="-1203088759"/>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Saat ve Saat Kordonu için İthalat denetimi tebliği test paketi</w:t>
            </w:r>
          </w:p>
        </w:tc>
        <w:tc>
          <w:tcPr>
            <w:tcW w:w="1161" w:type="dxa"/>
          </w:tcPr>
          <w:p w14:paraId="67A858E5" w14:textId="77777777" w:rsidR="00C05778" w:rsidRPr="00C05778" w:rsidRDefault="00C05778" w:rsidP="007F07CA">
            <w:pPr>
              <w:ind w:left="-66" w:right="34"/>
              <w:jc w:val="both"/>
              <w:rPr>
                <w:rFonts w:ascii="Arial" w:hAnsi="Arial" w:cs="Arial"/>
                <w:sz w:val="16"/>
                <w:szCs w:val="16"/>
              </w:rPr>
            </w:pPr>
          </w:p>
        </w:tc>
      </w:tr>
      <w:tr w:rsidR="00C05778" w14:paraId="294C5C9B" w14:textId="2F011EEB" w:rsidTr="00A556A8">
        <w:trPr>
          <w:trHeight w:val="294"/>
        </w:trPr>
        <w:tc>
          <w:tcPr>
            <w:tcW w:w="9634" w:type="dxa"/>
          </w:tcPr>
          <w:p w14:paraId="7C67A359" w14:textId="0400CD92" w:rsidR="00C05778" w:rsidRPr="00C05778" w:rsidRDefault="00327B64" w:rsidP="007F07CA">
            <w:pPr>
              <w:ind w:right="-850"/>
              <w:jc w:val="both"/>
              <w:rPr>
                <w:rFonts w:ascii="Arial" w:hAnsi="Arial" w:cs="Arial"/>
                <w:sz w:val="16"/>
                <w:szCs w:val="16"/>
              </w:rPr>
            </w:pPr>
            <w:sdt>
              <w:sdtPr>
                <w:rPr>
                  <w:rFonts w:ascii="Arial" w:hAnsi="Arial" w:cs="Arial"/>
                  <w:sz w:val="16"/>
                  <w:szCs w:val="16"/>
                </w:rPr>
                <w:id w:val="-1505202763"/>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Telefon / Tablet Kılıfı ürünler için İthalat denetimi tebliği test paketi</w:t>
            </w:r>
          </w:p>
        </w:tc>
        <w:tc>
          <w:tcPr>
            <w:tcW w:w="1161" w:type="dxa"/>
          </w:tcPr>
          <w:p w14:paraId="2EF287B1" w14:textId="77777777" w:rsidR="00C05778" w:rsidRPr="00C05778" w:rsidRDefault="00C05778" w:rsidP="007F07CA">
            <w:pPr>
              <w:ind w:left="-66" w:right="34"/>
              <w:jc w:val="both"/>
              <w:rPr>
                <w:rFonts w:ascii="Arial" w:hAnsi="Arial" w:cs="Arial"/>
                <w:sz w:val="16"/>
                <w:szCs w:val="16"/>
              </w:rPr>
            </w:pPr>
          </w:p>
        </w:tc>
      </w:tr>
      <w:tr w:rsidR="00C05778" w14:paraId="5736AC0A" w14:textId="37B38B59" w:rsidTr="00A556A8">
        <w:trPr>
          <w:trHeight w:val="294"/>
        </w:trPr>
        <w:tc>
          <w:tcPr>
            <w:tcW w:w="9634" w:type="dxa"/>
          </w:tcPr>
          <w:p w14:paraId="71896ED6" w14:textId="1DDAA356" w:rsidR="00C05778" w:rsidRPr="00C05778" w:rsidRDefault="00327B64" w:rsidP="007F07CA">
            <w:pPr>
              <w:ind w:left="22" w:right="-850"/>
              <w:jc w:val="both"/>
              <w:rPr>
                <w:rFonts w:ascii="Arial" w:hAnsi="Arial" w:cs="Arial"/>
                <w:sz w:val="16"/>
                <w:szCs w:val="16"/>
              </w:rPr>
            </w:pPr>
            <w:sdt>
              <w:sdtPr>
                <w:rPr>
                  <w:rFonts w:ascii="Arial" w:hAnsi="Arial" w:cs="Arial"/>
                  <w:sz w:val="16"/>
                  <w:szCs w:val="16"/>
                </w:rPr>
                <w:id w:val="86279087"/>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İmitasyon Takı ve Kol Düğmesi Ürünleri için İthalat denetimi tebliği test paketi</w:t>
            </w:r>
          </w:p>
        </w:tc>
        <w:tc>
          <w:tcPr>
            <w:tcW w:w="1161" w:type="dxa"/>
          </w:tcPr>
          <w:p w14:paraId="406E015A" w14:textId="77777777" w:rsidR="00C05778" w:rsidRPr="00C05778" w:rsidRDefault="00C05778" w:rsidP="007F07CA">
            <w:pPr>
              <w:ind w:left="-66" w:right="34"/>
              <w:jc w:val="both"/>
              <w:rPr>
                <w:rFonts w:ascii="Arial" w:hAnsi="Arial" w:cs="Arial"/>
                <w:sz w:val="16"/>
                <w:szCs w:val="16"/>
              </w:rPr>
            </w:pPr>
          </w:p>
        </w:tc>
      </w:tr>
      <w:tr w:rsidR="00C05778" w14:paraId="629D70FF" w14:textId="5206A26B" w:rsidTr="00A556A8">
        <w:trPr>
          <w:trHeight w:val="294"/>
        </w:trPr>
        <w:tc>
          <w:tcPr>
            <w:tcW w:w="9634" w:type="dxa"/>
          </w:tcPr>
          <w:p w14:paraId="6772ED5F" w14:textId="40E67805" w:rsidR="00C05778" w:rsidRPr="00C05778" w:rsidRDefault="00327B64" w:rsidP="007F07CA">
            <w:pPr>
              <w:ind w:left="22" w:right="-850"/>
              <w:jc w:val="both"/>
              <w:rPr>
                <w:rFonts w:ascii="Arial" w:hAnsi="Arial" w:cs="Arial"/>
                <w:sz w:val="16"/>
                <w:szCs w:val="16"/>
              </w:rPr>
            </w:pPr>
            <w:sdt>
              <w:sdtPr>
                <w:rPr>
                  <w:rFonts w:ascii="Arial" w:hAnsi="Arial" w:cs="Arial"/>
                  <w:sz w:val="16"/>
                  <w:szCs w:val="16"/>
                </w:rPr>
                <w:id w:val="18682306"/>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Güneş Gözlüğü Ürünleri için İthalat denetimi tebliği test paketi</w:t>
            </w:r>
          </w:p>
        </w:tc>
        <w:tc>
          <w:tcPr>
            <w:tcW w:w="1161" w:type="dxa"/>
          </w:tcPr>
          <w:p w14:paraId="3F094B60" w14:textId="77777777" w:rsidR="00C05778" w:rsidRPr="00C05778" w:rsidRDefault="00C05778" w:rsidP="007F07CA">
            <w:pPr>
              <w:ind w:left="-66" w:right="34"/>
              <w:jc w:val="both"/>
              <w:rPr>
                <w:rFonts w:ascii="Arial" w:hAnsi="Arial" w:cs="Arial"/>
                <w:sz w:val="16"/>
                <w:szCs w:val="16"/>
              </w:rPr>
            </w:pPr>
          </w:p>
        </w:tc>
      </w:tr>
      <w:tr w:rsidR="00C05778" w14:paraId="001BD12F" w14:textId="6B124BFE" w:rsidTr="00A556A8">
        <w:trPr>
          <w:trHeight w:val="294"/>
        </w:trPr>
        <w:tc>
          <w:tcPr>
            <w:tcW w:w="9634" w:type="dxa"/>
          </w:tcPr>
          <w:p w14:paraId="4D04DFA5" w14:textId="73786F82" w:rsidR="00C05778" w:rsidRPr="00C05778" w:rsidRDefault="00327B64" w:rsidP="007F07CA">
            <w:pPr>
              <w:ind w:left="22" w:right="-850"/>
              <w:jc w:val="both"/>
              <w:rPr>
                <w:rFonts w:ascii="Arial" w:hAnsi="Arial" w:cs="Arial"/>
                <w:sz w:val="16"/>
                <w:szCs w:val="16"/>
              </w:rPr>
            </w:pPr>
            <w:sdt>
              <w:sdtPr>
                <w:rPr>
                  <w:rFonts w:ascii="Arial" w:hAnsi="Arial" w:cs="Arial"/>
                  <w:sz w:val="16"/>
                  <w:szCs w:val="16"/>
                </w:rPr>
                <w:id w:val="-1653673554"/>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Hijyenik Tampon, Hijyenik ped, göğüş pedi ve çocuk bezi için İthalat denetimi tebliği test paketi</w:t>
            </w:r>
          </w:p>
        </w:tc>
        <w:tc>
          <w:tcPr>
            <w:tcW w:w="1161" w:type="dxa"/>
          </w:tcPr>
          <w:p w14:paraId="4F04A431" w14:textId="77777777" w:rsidR="00C05778" w:rsidRPr="00C05778" w:rsidRDefault="00C05778" w:rsidP="007F07CA">
            <w:pPr>
              <w:ind w:left="-66" w:right="34"/>
              <w:jc w:val="both"/>
              <w:rPr>
                <w:rFonts w:ascii="Arial" w:hAnsi="Arial" w:cs="Arial"/>
                <w:sz w:val="16"/>
                <w:szCs w:val="16"/>
              </w:rPr>
            </w:pPr>
          </w:p>
        </w:tc>
      </w:tr>
      <w:tr w:rsidR="00C05778" w14:paraId="1B34856B" w14:textId="144FC08B" w:rsidTr="00A556A8">
        <w:trPr>
          <w:trHeight w:val="294"/>
        </w:trPr>
        <w:tc>
          <w:tcPr>
            <w:tcW w:w="9634" w:type="dxa"/>
          </w:tcPr>
          <w:p w14:paraId="4634A255" w14:textId="1D0EB892" w:rsidR="00C05778" w:rsidRPr="00C05778" w:rsidRDefault="00327B64" w:rsidP="007F07CA">
            <w:pPr>
              <w:ind w:left="22" w:right="-850"/>
              <w:jc w:val="both"/>
              <w:rPr>
                <w:rFonts w:ascii="Arial" w:hAnsi="Arial" w:cs="Arial"/>
                <w:sz w:val="16"/>
                <w:szCs w:val="16"/>
              </w:rPr>
            </w:pPr>
            <w:sdt>
              <w:sdtPr>
                <w:rPr>
                  <w:rFonts w:ascii="Arial" w:hAnsi="Arial" w:cs="Arial"/>
                  <w:sz w:val="16"/>
                  <w:szCs w:val="16"/>
                </w:rPr>
                <w:id w:val="321476688"/>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Plastik eldivenler için İthalat denetimi tebliği test paketi</w:t>
            </w:r>
          </w:p>
        </w:tc>
        <w:tc>
          <w:tcPr>
            <w:tcW w:w="1161" w:type="dxa"/>
          </w:tcPr>
          <w:p w14:paraId="6C4481CD" w14:textId="77777777" w:rsidR="00C05778" w:rsidRPr="00C05778" w:rsidRDefault="00C05778" w:rsidP="007F07CA">
            <w:pPr>
              <w:ind w:left="-66" w:right="34"/>
              <w:jc w:val="both"/>
              <w:rPr>
                <w:rFonts w:ascii="Arial" w:hAnsi="Arial" w:cs="Arial"/>
                <w:sz w:val="16"/>
                <w:szCs w:val="16"/>
              </w:rPr>
            </w:pPr>
          </w:p>
        </w:tc>
      </w:tr>
      <w:tr w:rsidR="00C05778" w14:paraId="7D9727C2" w14:textId="0357D22D" w:rsidTr="00A556A8">
        <w:trPr>
          <w:trHeight w:val="294"/>
        </w:trPr>
        <w:tc>
          <w:tcPr>
            <w:tcW w:w="9634" w:type="dxa"/>
          </w:tcPr>
          <w:p w14:paraId="48EF1BBC" w14:textId="557616A8" w:rsidR="00C05778" w:rsidRPr="00C05778" w:rsidRDefault="00327B64" w:rsidP="007F07CA">
            <w:pPr>
              <w:ind w:left="22" w:right="-850"/>
              <w:jc w:val="both"/>
              <w:rPr>
                <w:rFonts w:ascii="Arial" w:hAnsi="Arial" w:cs="Arial"/>
                <w:sz w:val="16"/>
                <w:szCs w:val="16"/>
              </w:rPr>
            </w:pPr>
            <w:sdt>
              <w:sdtPr>
                <w:rPr>
                  <w:rFonts w:ascii="Arial" w:hAnsi="Arial" w:cs="Arial"/>
                  <w:sz w:val="16"/>
                  <w:szCs w:val="16"/>
                </w:rPr>
                <w:id w:val="-55546786"/>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 xml:space="preserve">Plastik dosya ve klasörler için ithalat tebliği test paketi </w:t>
            </w:r>
          </w:p>
        </w:tc>
        <w:tc>
          <w:tcPr>
            <w:tcW w:w="1161" w:type="dxa"/>
          </w:tcPr>
          <w:p w14:paraId="1807C82D" w14:textId="77777777" w:rsidR="00C05778" w:rsidRPr="00C05778" w:rsidRDefault="00C05778" w:rsidP="007F07CA">
            <w:pPr>
              <w:ind w:left="-66" w:right="34"/>
              <w:jc w:val="both"/>
              <w:rPr>
                <w:rFonts w:ascii="Arial" w:hAnsi="Arial" w:cs="Arial"/>
                <w:sz w:val="16"/>
                <w:szCs w:val="16"/>
              </w:rPr>
            </w:pPr>
          </w:p>
        </w:tc>
      </w:tr>
      <w:tr w:rsidR="00C05778" w14:paraId="68A8DA6F" w14:textId="7905F38D" w:rsidTr="00A556A8">
        <w:trPr>
          <w:trHeight w:val="294"/>
        </w:trPr>
        <w:tc>
          <w:tcPr>
            <w:tcW w:w="9634" w:type="dxa"/>
          </w:tcPr>
          <w:p w14:paraId="2ADD2D45" w14:textId="471321FE" w:rsidR="00C05778" w:rsidRPr="00C05778" w:rsidRDefault="00327B64" w:rsidP="007F07CA">
            <w:pPr>
              <w:ind w:left="22" w:right="-850"/>
              <w:jc w:val="both"/>
              <w:rPr>
                <w:rFonts w:ascii="Arial" w:hAnsi="Arial" w:cs="Arial"/>
                <w:sz w:val="16"/>
                <w:szCs w:val="16"/>
              </w:rPr>
            </w:pPr>
            <w:sdt>
              <w:sdtPr>
                <w:rPr>
                  <w:rFonts w:ascii="Arial" w:hAnsi="Arial" w:cs="Arial"/>
                  <w:sz w:val="16"/>
                  <w:szCs w:val="16"/>
                </w:rPr>
                <w:id w:val="-632477791"/>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Klozet daraltıcılar için ithalat tebliği test paketi</w:t>
            </w:r>
          </w:p>
        </w:tc>
        <w:tc>
          <w:tcPr>
            <w:tcW w:w="1161" w:type="dxa"/>
          </w:tcPr>
          <w:p w14:paraId="021E8A36" w14:textId="77777777" w:rsidR="00C05778" w:rsidRPr="00C05778" w:rsidRDefault="00C05778" w:rsidP="007F07CA">
            <w:pPr>
              <w:ind w:left="-66" w:right="34"/>
              <w:jc w:val="both"/>
              <w:rPr>
                <w:rFonts w:ascii="Arial" w:hAnsi="Arial" w:cs="Arial"/>
                <w:sz w:val="16"/>
                <w:szCs w:val="16"/>
              </w:rPr>
            </w:pPr>
          </w:p>
        </w:tc>
      </w:tr>
      <w:tr w:rsidR="00C05778" w14:paraId="33B512E1" w14:textId="3FB5412C" w:rsidTr="00A556A8">
        <w:trPr>
          <w:trHeight w:val="294"/>
        </w:trPr>
        <w:tc>
          <w:tcPr>
            <w:tcW w:w="9634" w:type="dxa"/>
          </w:tcPr>
          <w:p w14:paraId="30D0C399" w14:textId="22E64A29" w:rsidR="00C05778" w:rsidRPr="00C05778" w:rsidRDefault="00327B64" w:rsidP="007F07CA">
            <w:pPr>
              <w:ind w:right="-850"/>
              <w:jc w:val="both"/>
              <w:rPr>
                <w:rFonts w:ascii="Arial" w:hAnsi="Arial" w:cs="Arial"/>
                <w:sz w:val="16"/>
                <w:szCs w:val="16"/>
              </w:rPr>
            </w:pPr>
            <w:sdt>
              <w:sdtPr>
                <w:rPr>
                  <w:rFonts w:ascii="Arial" w:hAnsi="Arial" w:cs="Arial"/>
                  <w:sz w:val="16"/>
                  <w:szCs w:val="16"/>
                </w:rPr>
                <w:id w:val="-759912789"/>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Fare altlığı (Mouse pad) için ithalat tebliği test paketi</w:t>
            </w:r>
          </w:p>
        </w:tc>
        <w:tc>
          <w:tcPr>
            <w:tcW w:w="1161" w:type="dxa"/>
          </w:tcPr>
          <w:p w14:paraId="53EC84F2" w14:textId="77777777" w:rsidR="00C05778" w:rsidRPr="00C05778" w:rsidRDefault="00C05778" w:rsidP="007F07CA">
            <w:pPr>
              <w:ind w:left="-66" w:right="34"/>
              <w:jc w:val="both"/>
              <w:rPr>
                <w:rFonts w:ascii="Arial" w:hAnsi="Arial" w:cs="Arial"/>
                <w:sz w:val="16"/>
                <w:szCs w:val="16"/>
              </w:rPr>
            </w:pPr>
          </w:p>
        </w:tc>
      </w:tr>
      <w:tr w:rsidR="00C05778" w14:paraId="25F7E09C" w14:textId="2AED73B4" w:rsidTr="00A556A8">
        <w:trPr>
          <w:trHeight w:val="294"/>
        </w:trPr>
        <w:tc>
          <w:tcPr>
            <w:tcW w:w="9634" w:type="dxa"/>
          </w:tcPr>
          <w:p w14:paraId="15273E2C" w14:textId="3F711206" w:rsidR="00C05778" w:rsidRPr="00C05778" w:rsidRDefault="00C05778" w:rsidP="007F07CA">
            <w:pPr>
              <w:ind w:right="-850"/>
              <w:jc w:val="center"/>
              <w:rPr>
                <w:rFonts w:ascii="Arial" w:hAnsi="Arial" w:cs="Arial"/>
                <w:b/>
                <w:bCs/>
                <w:sz w:val="16"/>
                <w:szCs w:val="16"/>
              </w:rPr>
            </w:pPr>
            <w:r w:rsidRPr="00C05778">
              <w:rPr>
                <w:rFonts w:ascii="Arial" w:hAnsi="Arial" w:cs="Arial"/>
                <w:b/>
                <w:bCs/>
                <w:sz w:val="16"/>
                <w:szCs w:val="16"/>
              </w:rPr>
              <w:t>EKOLOJİK TESTLER</w:t>
            </w:r>
          </w:p>
        </w:tc>
        <w:tc>
          <w:tcPr>
            <w:tcW w:w="1161" w:type="dxa"/>
          </w:tcPr>
          <w:p w14:paraId="1D88D8F5" w14:textId="671B7E40" w:rsidR="00C05778" w:rsidRPr="00C05778" w:rsidRDefault="00C05778" w:rsidP="007F07CA">
            <w:pPr>
              <w:ind w:left="-66" w:right="34"/>
              <w:jc w:val="center"/>
              <w:rPr>
                <w:rFonts w:ascii="Arial" w:hAnsi="Arial" w:cs="Arial"/>
                <w:b/>
                <w:bCs/>
                <w:sz w:val="16"/>
                <w:szCs w:val="16"/>
              </w:rPr>
            </w:pPr>
            <w:r w:rsidRPr="00C05778">
              <w:rPr>
                <w:rFonts w:ascii="Arial" w:hAnsi="Arial" w:cs="Arial"/>
                <w:b/>
                <w:bCs/>
                <w:sz w:val="16"/>
                <w:szCs w:val="16"/>
              </w:rPr>
              <w:t>FİYAT (₺)</w:t>
            </w:r>
          </w:p>
        </w:tc>
      </w:tr>
      <w:tr w:rsidR="00C05778" w14:paraId="2E210F6A" w14:textId="2E727AEC" w:rsidTr="00A556A8">
        <w:trPr>
          <w:trHeight w:val="294"/>
        </w:trPr>
        <w:tc>
          <w:tcPr>
            <w:tcW w:w="9634" w:type="dxa"/>
          </w:tcPr>
          <w:p w14:paraId="44A208D8" w14:textId="33E2195E"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Ayakkabı Bileşenlerinde Organik Kalay Bileşiklerinin Tayini (ISO TS 16179:2012)</w:t>
            </w:r>
          </w:p>
        </w:tc>
        <w:tc>
          <w:tcPr>
            <w:tcW w:w="1161" w:type="dxa"/>
          </w:tcPr>
          <w:p w14:paraId="173A2EC6" w14:textId="77777777" w:rsidR="00C05778" w:rsidRPr="00C05778" w:rsidRDefault="00C05778" w:rsidP="007F07CA">
            <w:pPr>
              <w:ind w:left="-66" w:right="34"/>
              <w:jc w:val="both"/>
              <w:rPr>
                <w:rFonts w:ascii="Arial" w:hAnsi="Arial" w:cs="Arial"/>
                <w:sz w:val="16"/>
                <w:szCs w:val="16"/>
              </w:rPr>
            </w:pPr>
          </w:p>
        </w:tc>
      </w:tr>
      <w:tr w:rsidR="00C05778" w14:paraId="126AD66A" w14:textId="226644E0" w:rsidTr="00A556A8">
        <w:trPr>
          <w:trHeight w:val="294"/>
        </w:trPr>
        <w:tc>
          <w:tcPr>
            <w:tcW w:w="9634" w:type="dxa"/>
          </w:tcPr>
          <w:p w14:paraId="455912CD" w14:textId="3F59DEA8"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Ayakkabı Bileşenlerinde Ftalatların Tayini (ISO TS 16181:2011)</w:t>
            </w:r>
          </w:p>
        </w:tc>
        <w:tc>
          <w:tcPr>
            <w:tcW w:w="1161" w:type="dxa"/>
          </w:tcPr>
          <w:p w14:paraId="05330C48" w14:textId="77777777" w:rsidR="00C05778" w:rsidRPr="00C05778" w:rsidRDefault="00C05778" w:rsidP="007F07CA">
            <w:pPr>
              <w:ind w:left="-66" w:right="34"/>
              <w:jc w:val="both"/>
              <w:rPr>
                <w:rFonts w:ascii="Arial" w:hAnsi="Arial" w:cs="Arial"/>
                <w:sz w:val="16"/>
                <w:szCs w:val="16"/>
              </w:rPr>
            </w:pPr>
          </w:p>
        </w:tc>
      </w:tr>
      <w:tr w:rsidR="00C05778" w14:paraId="3F5BFD17" w14:textId="18D58663" w:rsidTr="00A556A8">
        <w:trPr>
          <w:trHeight w:val="294"/>
        </w:trPr>
        <w:tc>
          <w:tcPr>
            <w:tcW w:w="9634" w:type="dxa"/>
          </w:tcPr>
          <w:p w14:paraId="32703DC6" w14:textId="4F27DACA"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Krom VI (Cr +6) İçeriğinin Kimyasal Olarak Belirlenmesi Kolorimetrik Yöntem (TS EN ISO 17075-1:2017)</w:t>
            </w:r>
          </w:p>
        </w:tc>
        <w:tc>
          <w:tcPr>
            <w:tcW w:w="1161" w:type="dxa"/>
          </w:tcPr>
          <w:p w14:paraId="16FE930C" w14:textId="77777777" w:rsidR="00C05778" w:rsidRPr="00C05778" w:rsidRDefault="00C05778" w:rsidP="007F07CA">
            <w:pPr>
              <w:ind w:left="-66" w:right="34"/>
              <w:rPr>
                <w:rFonts w:ascii="Arial" w:hAnsi="Arial" w:cs="Arial"/>
                <w:sz w:val="16"/>
                <w:szCs w:val="16"/>
              </w:rPr>
            </w:pPr>
          </w:p>
        </w:tc>
      </w:tr>
      <w:tr w:rsidR="00C05778" w14:paraId="3FC81AF7" w14:textId="1BE7B459" w:rsidTr="00A556A8">
        <w:trPr>
          <w:trHeight w:val="294"/>
        </w:trPr>
        <w:tc>
          <w:tcPr>
            <w:tcW w:w="9634" w:type="dxa"/>
          </w:tcPr>
          <w:p w14:paraId="479B6105" w14:textId="406EE0E4"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Boyalı Derilerde Belirli Azo Boyarmaddelerin Tayini İçin Kimyasal Testler Azo Boyarmaddelerden İndirgenen Belirli Aromatik Aminlerin Tayini (</w:t>
            </w:r>
            <w:r w:rsidRPr="002B35EC">
              <w:rPr>
                <w:rFonts w:ascii="Arial" w:hAnsi="Arial" w:cs="Arial"/>
                <w:sz w:val="16"/>
                <w:szCs w:val="16"/>
              </w:rPr>
              <w:t>BS EN ISO 17234-1</w:t>
            </w:r>
            <w:r w:rsidRPr="00C05778">
              <w:rPr>
                <w:rFonts w:ascii="Arial" w:hAnsi="Arial" w:cs="Arial"/>
                <w:sz w:val="16"/>
                <w:szCs w:val="16"/>
              </w:rPr>
              <w:t>:</w:t>
            </w:r>
            <w:r w:rsidR="00B853D5">
              <w:rPr>
                <w:rFonts w:ascii="Arial" w:hAnsi="Arial" w:cs="Arial"/>
                <w:sz w:val="16"/>
                <w:szCs w:val="16"/>
              </w:rPr>
              <w:t>2015</w:t>
            </w:r>
            <w:r w:rsidRPr="00C05778">
              <w:rPr>
                <w:rFonts w:ascii="Arial" w:hAnsi="Arial" w:cs="Arial"/>
                <w:sz w:val="16"/>
                <w:szCs w:val="16"/>
              </w:rPr>
              <w:t>)</w:t>
            </w:r>
          </w:p>
        </w:tc>
        <w:tc>
          <w:tcPr>
            <w:tcW w:w="1161" w:type="dxa"/>
          </w:tcPr>
          <w:p w14:paraId="2EE5C520" w14:textId="77777777" w:rsidR="00C05778" w:rsidRPr="00C05778" w:rsidRDefault="00C05778" w:rsidP="007F07CA">
            <w:pPr>
              <w:ind w:left="-66" w:right="34"/>
              <w:rPr>
                <w:rFonts w:ascii="Arial" w:hAnsi="Arial" w:cs="Arial"/>
                <w:sz w:val="16"/>
                <w:szCs w:val="16"/>
              </w:rPr>
            </w:pPr>
          </w:p>
        </w:tc>
      </w:tr>
      <w:tr w:rsidR="00C05778" w14:paraId="7283A62B" w14:textId="198D446C" w:rsidTr="00A556A8">
        <w:trPr>
          <w:trHeight w:val="294"/>
        </w:trPr>
        <w:tc>
          <w:tcPr>
            <w:tcW w:w="9634" w:type="dxa"/>
          </w:tcPr>
          <w:p w14:paraId="19145D70" w14:textId="063E0516"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Boyalı Derilerde Belirli Azo Boyarmaddelerin Tayini İçin Kimyasal Testler Bölüm 2: 4 Aminoazobenzen Tayini (TS EN ISO 17234-</w:t>
            </w:r>
            <w:r w:rsidR="00B853D5">
              <w:rPr>
                <w:rFonts w:ascii="Arial" w:hAnsi="Arial" w:cs="Arial"/>
                <w:sz w:val="16"/>
                <w:szCs w:val="16"/>
              </w:rPr>
              <w:t>2:</w:t>
            </w:r>
            <w:r w:rsidRPr="00C05778">
              <w:rPr>
                <w:rFonts w:ascii="Arial" w:hAnsi="Arial" w:cs="Arial"/>
                <w:sz w:val="16"/>
                <w:szCs w:val="16"/>
              </w:rPr>
              <w:t>2</w:t>
            </w:r>
            <w:r w:rsidR="00B853D5">
              <w:rPr>
                <w:rFonts w:ascii="Arial" w:hAnsi="Arial" w:cs="Arial"/>
                <w:sz w:val="16"/>
                <w:szCs w:val="16"/>
              </w:rPr>
              <w:t>011</w:t>
            </w:r>
            <w:r w:rsidRPr="00C05778">
              <w:rPr>
                <w:rFonts w:ascii="Arial" w:hAnsi="Arial" w:cs="Arial"/>
                <w:sz w:val="16"/>
                <w:szCs w:val="16"/>
              </w:rPr>
              <w:t>)</w:t>
            </w:r>
          </w:p>
        </w:tc>
        <w:tc>
          <w:tcPr>
            <w:tcW w:w="1161" w:type="dxa"/>
          </w:tcPr>
          <w:p w14:paraId="3D5149A9" w14:textId="77777777" w:rsidR="00C05778" w:rsidRPr="00C05778" w:rsidRDefault="00C05778" w:rsidP="007F07CA">
            <w:pPr>
              <w:ind w:left="-66" w:right="34"/>
              <w:rPr>
                <w:rFonts w:ascii="Arial" w:hAnsi="Arial" w:cs="Arial"/>
                <w:sz w:val="16"/>
                <w:szCs w:val="16"/>
              </w:rPr>
            </w:pPr>
          </w:p>
        </w:tc>
      </w:tr>
      <w:tr w:rsidR="00C05778" w14:paraId="1A770600" w14:textId="54B55CC6" w:rsidTr="00A556A8">
        <w:trPr>
          <w:trHeight w:val="294"/>
        </w:trPr>
        <w:tc>
          <w:tcPr>
            <w:tcW w:w="9634" w:type="dxa"/>
          </w:tcPr>
          <w:p w14:paraId="3F8AAE4A" w14:textId="33BF6D9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Azoboyarmaddelerden Türetilen Belirli Aromatik Aminlerin Tayini İçin Yöntemler Bölüm 3:</w:t>
            </w:r>
            <w:r w:rsidR="002B35EC">
              <w:rPr>
                <w:rFonts w:ascii="Arial" w:hAnsi="Arial" w:cs="Arial"/>
                <w:sz w:val="16"/>
                <w:szCs w:val="16"/>
              </w:rPr>
              <w:t xml:space="preserve"> </w:t>
            </w:r>
            <w:r w:rsidRPr="00C05778">
              <w:rPr>
                <w:rFonts w:ascii="Arial" w:hAnsi="Arial" w:cs="Arial"/>
                <w:sz w:val="16"/>
                <w:szCs w:val="16"/>
              </w:rPr>
              <w:t>4- Aminoazobenzen Açığa Çıkarabilen Belirli Azo Boyar Maddelerin Kullanımının Tespiti (BS EN ISO 14362-3</w:t>
            </w:r>
            <w:r w:rsidR="00B853D5">
              <w:rPr>
                <w:rFonts w:ascii="Arial" w:hAnsi="Arial" w:cs="Arial"/>
                <w:sz w:val="16"/>
                <w:szCs w:val="16"/>
              </w:rPr>
              <w:t>:2017</w:t>
            </w:r>
            <w:r w:rsidRPr="00C05778">
              <w:rPr>
                <w:rFonts w:ascii="Arial" w:hAnsi="Arial" w:cs="Arial"/>
                <w:sz w:val="16"/>
                <w:szCs w:val="16"/>
              </w:rPr>
              <w:t>)</w:t>
            </w:r>
          </w:p>
        </w:tc>
        <w:tc>
          <w:tcPr>
            <w:tcW w:w="1161" w:type="dxa"/>
          </w:tcPr>
          <w:p w14:paraId="464D31A9" w14:textId="77777777" w:rsidR="00C05778" w:rsidRPr="00C05778" w:rsidRDefault="00C05778" w:rsidP="007F07CA">
            <w:pPr>
              <w:ind w:left="-66" w:right="34"/>
              <w:rPr>
                <w:rFonts w:ascii="Arial" w:hAnsi="Arial" w:cs="Arial"/>
                <w:sz w:val="16"/>
                <w:szCs w:val="16"/>
              </w:rPr>
            </w:pPr>
          </w:p>
        </w:tc>
      </w:tr>
      <w:tr w:rsidR="00C05778" w14:paraId="63402E9B" w14:textId="53757234" w:rsidTr="00A556A8">
        <w:trPr>
          <w:trHeight w:val="294"/>
        </w:trPr>
        <w:tc>
          <w:tcPr>
            <w:tcW w:w="9634" w:type="dxa"/>
          </w:tcPr>
          <w:p w14:paraId="632DED2A" w14:textId="4499EC8A" w:rsidR="00C05778" w:rsidRPr="00C05778" w:rsidRDefault="00C05778" w:rsidP="00F748BA">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Azo Boyar Maddelerden İndirgenen Aromatik Aminler İçin Tayin Metodu Bölüm 1: Ektraksiyon Gerekmeksizin Elde Edilebilen Belirli Azo Boyarmaddelerin Tespiti (BS EN ISO 14362-1</w:t>
            </w:r>
            <w:r w:rsidR="00B853D5">
              <w:rPr>
                <w:rFonts w:ascii="Arial" w:hAnsi="Arial" w:cs="Arial"/>
                <w:sz w:val="16"/>
                <w:szCs w:val="16"/>
              </w:rPr>
              <w:t>:2017</w:t>
            </w:r>
            <w:r w:rsidRPr="00C05778">
              <w:rPr>
                <w:rFonts w:ascii="Arial" w:hAnsi="Arial" w:cs="Arial"/>
                <w:sz w:val="16"/>
                <w:szCs w:val="16"/>
              </w:rPr>
              <w:t>)</w:t>
            </w:r>
          </w:p>
        </w:tc>
        <w:tc>
          <w:tcPr>
            <w:tcW w:w="1161" w:type="dxa"/>
          </w:tcPr>
          <w:p w14:paraId="73F042D1" w14:textId="77777777" w:rsidR="00C05778" w:rsidRPr="00C05778" w:rsidRDefault="00C05778" w:rsidP="007F07CA">
            <w:pPr>
              <w:ind w:left="-66" w:right="34"/>
              <w:rPr>
                <w:rFonts w:ascii="Arial" w:hAnsi="Arial" w:cs="Arial"/>
                <w:sz w:val="16"/>
                <w:szCs w:val="16"/>
              </w:rPr>
            </w:pPr>
          </w:p>
        </w:tc>
      </w:tr>
      <w:tr w:rsidR="00C05778" w14:paraId="27EE7A3F" w14:textId="4FC5068C" w:rsidTr="00A556A8">
        <w:trPr>
          <w:trHeight w:val="294"/>
        </w:trPr>
        <w:tc>
          <w:tcPr>
            <w:tcW w:w="9634" w:type="dxa"/>
          </w:tcPr>
          <w:p w14:paraId="3048D2B1" w14:textId="29ECD95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Ayakkabı Bileşenlerinde Poliaromatik Hidrokarbonlar (PAHs)’ın Tayini (GC-MS Kullanılarak) (ISO/TS 16190</w:t>
            </w:r>
            <w:r w:rsidR="00B853D5">
              <w:rPr>
                <w:rFonts w:ascii="Arial" w:hAnsi="Arial" w:cs="Arial"/>
                <w:sz w:val="16"/>
                <w:szCs w:val="16"/>
              </w:rPr>
              <w:t>:2013</w:t>
            </w:r>
            <w:r w:rsidRPr="00C05778">
              <w:rPr>
                <w:rFonts w:ascii="Arial" w:hAnsi="Arial" w:cs="Arial"/>
                <w:sz w:val="16"/>
                <w:szCs w:val="16"/>
              </w:rPr>
              <w:t>)</w:t>
            </w:r>
          </w:p>
        </w:tc>
        <w:tc>
          <w:tcPr>
            <w:tcW w:w="1161" w:type="dxa"/>
          </w:tcPr>
          <w:p w14:paraId="74C796BB" w14:textId="77777777" w:rsidR="00C05778" w:rsidRPr="00C05778" w:rsidRDefault="00C05778" w:rsidP="007F07CA">
            <w:pPr>
              <w:ind w:left="-66" w:right="34"/>
              <w:rPr>
                <w:rFonts w:ascii="Arial" w:hAnsi="Arial" w:cs="Arial"/>
                <w:sz w:val="16"/>
                <w:szCs w:val="16"/>
              </w:rPr>
            </w:pPr>
          </w:p>
        </w:tc>
      </w:tr>
      <w:tr w:rsidR="00C05778" w14:paraId="3CD73769" w14:textId="102E3A7E" w:rsidTr="00A556A8">
        <w:trPr>
          <w:trHeight w:val="294"/>
        </w:trPr>
        <w:tc>
          <w:tcPr>
            <w:tcW w:w="9634" w:type="dxa"/>
          </w:tcPr>
          <w:p w14:paraId="02D49589" w14:textId="07FE37E8"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Ayakkabı ve Ayakkabı Bileşenlerinde Dimethyl Fumarate (DMFu) Tayini (ISO/TS 16186</w:t>
            </w:r>
            <w:r w:rsidR="00B853D5">
              <w:rPr>
                <w:rFonts w:ascii="Arial" w:hAnsi="Arial" w:cs="Arial"/>
                <w:sz w:val="16"/>
                <w:szCs w:val="16"/>
              </w:rPr>
              <w:t>:2012</w:t>
            </w:r>
            <w:r w:rsidRPr="00C05778">
              <w:rPr>
                <w:rFonts w:ascii="Arial" w:hAnsi="Arial" w:cs="Arial"/>
                <w:sz w:val="16"/>
                <w:szCs w:val="16"/>
              </w:rPr>
              <w:t>)</w:t>
            </w:r>
          </w:p>
        </w:tc>
        <w:tc>
          <w:tcPr>
            <w:tcW w:w="1161" w:type="dxa"/>
          </w:tcPr>
          <w:p w14:paraId="307969A9" w14:textId="77777777" w:rsidR="00C05778" w:rsidRPr="00C05778" w:rsidRDefault="00C05778" w:rsidP="007F07CA">
            <w:pPr>
              <w:ind w:left="-66" w:right="34"/>
              <w:rPr>
                <w:rFonts w:ascii="Arial" w:hAnsi="Arial" w:cs="Arial"/>
                <w:sz w:val="16"/>
                <w:szCs w:val="16"/>
              </w:rPr>
            </w:pPr>
          </w:p>
        </w:tc>
      </w:tr>
      <w:tr w:rsidR="00C05778" w14:paraId="77CD8A9D" w14:textId="4046D9DF" w:rsidTr="00A556A8">
        <w:trPr>
          <w:trHeight w:val="294"/>
        </w:trPr>
        <w:tc>
          <w:tcPr>
            <w:tcW w:w="9634" w:type="dxa"/>
          </w:tcPr>
          <w:p w14:paraId="27759EC6" w14:textId="1576E4B3"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Metal Olmayan Çocuk Ürünlerinde Toplam Kurşun (Pb) Analizi (CPSC-CH-E1002.08</w:t>
            </w:r>
            <w:r w:rsidR="00B853D5">
              <w:rPr>
                <w:rFonts w:ascii="Arial" w:hAnsi="Arial" w:cs="Arial"/>
                <w:sz w:val="16"/>
                <w:szCs w:val="16"/>
              </w:rPr>
              <w:t>:2012</w:t>
            </w:r>
            <w:r w:rsidRPr="00C05778">
              <w:rPr>
                <w:rFonts w:ascii="Arial" w:hAnsi="Arial" w:cs="Arial"/>
                <w:sz w:val="16"/>
                <w:szCs w:val="16"/>
              </w:rPr>
              <w:t>)</w:t>
            </w:r>
          </w:p>
        </w:tc>
        <w:tc>
          <w:tcPr>
            <w:tcW w:w="1161" w:type="dxa"/>
          </w:tcPr>
          <w:p w14:paraId="6658CD6C" w14:textId="5CC8356D" w:rsidR="00C05778" w:rsidRPr="00C05778" w:rsidRDefault="00C05778" w:rsidP="00821050">
            <w:pPr>
              <w:ind w:left="-66" w:right="34"/>
              <w:jc w:val="center"/>
              <w:rPr>
                <w:rFonts w:ascii="Arial" w:hAnsi="Arial" w:cs="Arial"/>
                <w:sz w:val="16"/>
                <w:szCs w:val="16"/>
              </w:rPr>
            </w:pPr>
          </w:p>
        </w:tc>
      </w:tr>
      <w:tr w:rsidR="00C05778" w14:paraId="4C745516" w14:textId="05821687" w:rsidTr="00A556A8">
        <w:trPr>
          <w:trHeight w:val="294"/>
        </w:trPr>
        <w:tc>
          <w:tcPr>
            <w:tcW w:w="9634" w:type="dxa"/>
          </w:tcPr>
          <w:p w14:paraId="234B95D5" w14:textId="00A9ABD5"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Boya ve Boyalı/Kaplamalı Numunelerde Toplam Kurşun (Pb) Tayini (CPSC-CH-E1003.09</w:t>
            </w:r>
            <w:r w:rsidR="00B853D5">
              <w:rPr>
                <w:rFonts w:ascii="Arial" w:hAnsi="Arial" w:cs="Arial"/>
                <w:sz w:val="16"/>
                <w:szCs w:val="16"/>
              </w:rPr>
              <w:t>:2011</w:t>
            </w:r>
            <w:r w:rsidRPr="00C05778">
              <w:rPr>
                <w:rFonts w:ascii="Arial" w:hAnsi="Arial" w:cs="Arial"/>
                <w:sz w:val="16"/>
                <w:szCs w:val="16"/>
              </w:rPr>
              <w:t>)</w:t>
            </w:r>
          </w:p>
        </w:tc>
        <w:tc>
          <w:tcPr>
            <w:tcW w:w="1161" w:type="dxa"/>
          </w:tcPr>
          <w:p w14:paraId="25BFDC54" w14:textId="77777777" w:rsidR="00C05778" w:rsidRPr="00C05778" w:rsidRDefault="00C05778" w:rsidP="007F07CA">
            <w:pPr>
              <w:ind w:left="-66" w:right="34"/>
              <w:rPr>
                <w:rFonts w:ascii="Arial" w:hAnsi="Arial" w:cs="Arial"/>
                <w:sz w:val="16"/>
                <w:szCs w:val="16"/>
              </w:rPr>
            </w:pPr>
          </w:p>
        </w:tc>
      </w:tr>
      <w:tr w:rsidR="00C05778" w14:paraId="5FB0BDB5" w14:textId="1FFD854D" w:rsidTr="00A556A8">
        <w:trPr>
          <w:trHeight w:val="294"/>
        </w:trPr>
        <w:tc>
          <w:tcPr>
            <w:tcW w:w="9634" w:type="dxa"/>
          </w:tcPr>
          <w:p w14:paraId="25F10D47" w14:textId="59E7BFDE"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Metal Çocuk Ürünlerinde Toplam Kurşun (Pb) Tayini (CPSC-CH-E1001.08</w:t>
            </w:r>
            <w:r w:rsidR="00B853D5">
              <w:rPr>
                <w:rFonts w:ascii="Arial" w:hAnsi="Arial" w:cs="Arial"/>
                <w:sz w:val="16"/>
                <w:szCs w:val="16"/>
              </w:rPr>
              <w:t>:2012</w:t>
            </w:r>
            <w:r w:rsidRPr="00C05778">
              <w:rPr>
                <w:rFonts w:ascii="Arial" w:hAnsi="Arial" w:cs="Arial"/>
                <w:sz w:val="16"/>
                <w:szCs w:val="16"/>
              </w:rPr>
              <w:t>)</w:t>
            </w:r>
          </w:p>
        </w:tc>
        <w:tc>
          <w:tcPr>
            <w:tcW w:w="1161" w:type="dxa"/>
          </w:tcPr>
          <w:p w14:paraId="2B971FEE" w14:textId="07B66DF8" w:rsidR="00C05778" w:rsidRPr="00C05778" w:rsidRDefault="00C05778" w:rsidP="00821050">
            <w:pPr>
              <w:ind w:left="-66" w:right="34"/>
              <w:jc w:val="center"/>
              <w:rPr>
                <w:rFonts w:ascii="Arial" w:hAnsi="Arial" w:cs="Arial"/>
                <w:sz w:val="16"/>
                <w:szCs w:val="16"/>
              </w:rPr>
            </w:pPr>
          </w:p>
        </w:tc>
      </w:tr>
      <w:tr w:rsidR="00C05778" w14:paraId="0AA42E27" w14:textId="1460339A" w:rsidTr="00A556A8">
        <w:trPr>
          <w:trHeight w:val="294"/>
        </w:trPr>
        <w:tc>
          <w:tcPr>
            <w:tcW w:w="9634" w:type="dxa"/>
          </w:tcPr>
          <w:p w14:paraId="1A6AB733" w14:textId="4D3CC6A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Toplam Kadmiyum (Cd) Tayini-Islak Ayrıştırma Metodu (BS EN 1122</w:t>
            </w:r>
            <w:r w:rsidR="00B853D5">
              <w:rPr>
                <w:rFonts w:ascii="Arial" w:hAnsi="Arial" w:cs="Arial"/>
                <w:sz w:val="16"/>
                <w:szCs w:val="16"/>
              </w:rPr>
              <w:t>:2001</w:t>
            </w:r>
            <w:r w:rsidRPr="00C05778">
              <w:rPr>
                <w:rFonts w:ascii="Arial" w:hAnsi="Arial" w:cs="Arial"/>
                <w:sz w:val="16"/>
                <w:szCs w:val="16"/>
              </w:rPr>
              <w:t>)</w:t>
            </w:r>
          </w:p>
        </w:tc>
        <w:tc>
          <w:tcPr>
            <w:tcW w:w="1161" w:type="dxa"/>
          </w:tcPr>
          <w:p w14:paraId="0B02EF54" w14:textId="7CA56EA0" w:rsidR="00C05778" w:rsidRPr="00C05778" w:rsidRDefault="00C05778" w:rsidP="00821050">
            <w:pPr>
              <w:ind w:left="-66" w:right="34"/>
              <w:jc w:val="center"/>
              <w:rPr>
                <w:rFonts w:ascii="Arial" w:hAnsi="Arial" w:cs="Arial"/>
                <w:sz w:val="16"/>
                <w:szCs w:val="16"/>
              </w:rPr>
            </w:pPr>
          </w:p>
        </w:tc>
      </w:tr>
      <w:tr w:rsidR="00C05778" w14:paraId="02A5FB00" w14:textId="5A39C6DE" w:rsidTr="00A556A8">
        <w:trPr>
          <w:trHeight w:val="294"/>
        </w:trPr>
        <w:tc>
          <w:tcPr>
            <w:tcW w:w="9634" w:type="dxa"/>
          </w:tcPr>
          <w:p w14:paraId="578B5054" w14:textId="080FC33F"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Doğrudan ve Uzun Süreli Ciltle Temas Edebilecek Olan Ürünlerden Nikel Salınımının Tayini (</w:t>
            </w:r>
            <w:r w:rsidR="00B853D5" w:rsidRPr="00B853D5">
              <w:rPr>
                <w:rFonts w:ascii="Arial" w:hAnsi="Arial" w:cs="Arial"/>
                <w:sz w:val="16"/>
                <w:szCs w:val="16"/>
              </w:rPr>
              <w:t>BS EN 1811: 2011+A1:2015</w:t>
            </w:r>
            <w:r w:rsidRPr="00C05778">
              <w:rPr>
                <w:rFonts w:ascii="Arial" w:hAnsi="Arial" w:cs="Arial"/>
                <w:sz w:val="16"/>
                <w:szCs w:val="16"/>
              </w:rPr>
              <w:t>)</w:t>
            </w:r>
          </w:p>
        </w:tc>
        <w:tc>
          <w:tcPr>
            <w:tcW w:w="1161" w:type="dxa"/>
          </w:tcPr>
          <w:p w14:paraId="16958F45" w14:textId="721F04DC" w:rsidR="00C05778" w:rsidRPr="00C05778" w:rsidRDefault="00C05778" w:rsidP="00821050">
            <w:pPr>
              <w:ind w:left="-66" w:right="34"/>
              <w:jc w:val="center"/>
              <w:rPr>
                <w:rFonts w:ascii="Arial" w:hAnsi="Arial" w:cs="Arial"/>
                <w:sz w:val="16"/>
                <w:szCs w:val="16"/>
              </w:rPr>
            </w:pPr>
          </w:p>
        </w:tc>
      </w:tr>
      <w:tr w:rsidR="00C05778" w14:paraId="1EEE376D" w14:textId="0FB5FCDB" w:rsidTr="00A556A8">
        <w:trPr>
          <w:trHeight w:val="294"/>
        </w:trPr>
        <w:tc>
          <w:tcPr>
            <w:tcW w:w="9634" w:type="dxa"/>
          </w:tcPr>
          <w:p w14:paraId="349AD391" w14:textId="60144F96"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Kaplamalı Ürünlerden Kaplamanın Aşınması ve Ayrılması ile Açığa Çıkan Nikel Tayini (</w:t>
            </w:r>
            <w:r w:rsidR="00B853D5" w:rsidRPr="00B853D5">
              <w:rPr>
                <w:rFonts w:ascii="Arial" w:hAnsi="Arial" w:cs="Arial"/>
                <w:sz w:val="16"/>
                <w:szCs w:val="16"/>
              </w:rPr>
              <w:t>BS EN 12472:2005+A1:2009</w:t>
            </w:r>
            <w:r w:rsidRPr="00C05778">
              <w:rPr>
                <w:rFonts w:ascii="Arial" w:hAnsi="Arial" w:cs="Arial"/>
                <w:sz w:val="16"/>
                <w:szCs w:val="16"/>
              </w:rPr>
              <w:t>)</w:t>
            </w:r>
          </w:p>
        </w:tc>
        <w:tc>
          <w:tcPr>
            <w:tcW w:w="1161" w:type="dxa"/>
          </w:tcPr>
          <w:p w14:paraId="32B32DBB" w14:textId="77777777" w:rsidR="00C05778" w:rsidRPr="00C05778" w:rsidRDefault="00C05778" w:rsidP="007F07CA">
            <w:pPr>
              <w:ind w:left="-66" w:right="34"/>
              <w:rPr>
                <w:rFonts w:ascii="Arial" w:hAnsi="Arial" w:cs="Arial"/>
                <w:sz w:val="16"/>
                <w:szCs w:val="16"/>
              </w:rPr>
            </w:pPr>
          </w:p>
        </w:tc>
      </w:tr>
      <w:tr w:rsidR="00C05778" w14:paraId="607FC29C" w14:textId="1C3E3441" w:rsidTr="00A556A8">
        <w:trPr>
          <w:trHeight w:val="294"/>
        </w:trPr>
        <w:tc>
          <w:tcPr>
            <w:tcW w:w="9634" w:type="dxa"/>
          </w:tcPr>
          <w:p w14:paraId="3F7E6770" w14:textId="428B8D9D"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pH Tayini (TS EN ISO 4045</w:t>
            </w:r>
            <w:r w:rsidR="002B35EC">
              <w:rPr>
                <w:rFonts w:ascii="Arial" w:hAnsi="Arial" w:cs="Arial"/>
                <w:sz w:val="16"/>
                <w:szCs w:val="16"/>
              </w:rPr>
              <w:t>:2018</w:t>
            </w:r>
            <w:r w:rsidRPr="00C05778">
              <w:rPr>
                <w:rFonts w:ascii="Arial" w:hAnsi="Arial" w:cs="Arial"/>
                <w:sz w:val="16"/>
                <w:szCs w:val="16"/>
              </w:rPr>
              <w:t>)</w:t>
            </w:r>
          </w:p>
        </w:tc>
        <w:tc>
          <w:tcPr>
            <w:tcW w:w="1161" w:type="dxa"/>
          </w:tcPr>
          <w:p w14:paraId="6F530F52" w14:textId="77777777" w:rsidR="00C05778" w:rsidRPr="00C05778" w:rsidRDefault="00C05778" w:rsidP="007F07CA">
            <w:pPr>
              <w:ind w:left="-66" w:right="34"/>
              <w:rPr>
                <w:rFonts w:ascii="Arial" w:hAnsi="Arial" w:cs="Arial"/>
                <w:sz w:val="16"/>
                <w:szCs w:val="16"/>
              </w:rPr>
            </w:pPr>
          </w:p>
        </w:tc>
      </w:tr>
      <w:tr w:rsidR="00C05778" w14:paraId="0594AF8E" w14:textId="2EC4A7AC" w:rsidTr="00A556A8">
        <w:trPr>
          <w:trHeight w:val="294"/>
        </w:trPr>
        <w:tc>
          <w:tcPr>
            <w:tcW w:w="9634" w:type="dxa"/>
          </w:tcPr>
          <w:p w14:paraId="2059C466" w14:textId="051A98A0"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Sulu Ekstraktın pH Tayini (TS EN ISO 3071</w:t>
            </w:r>
            <w:r w:rsidR="002B35EC">
              <w:rPr>
                <w:rFonts w:ascii="Arial" w:hAnsi="Arial" w:cs="Arial"/>
                <w:sz w:val="16"/>
                <w:szCs w:val="16"/>
              </w:rPr>
              <w:t>:2020</w:t>
            </w:r>
            <w:r w:rsidRPr="00C05778">
              <w:rPr>
                <w:rFonts w:ascii="Arial" w:hAnsi="Arial" w:cs="Arial"/>
                <w:sz w:val="16"/>
                <w:szCs w:val="16"/>
              </w:rPr>
              <w:t>)</w:t>
            </w:r>
          </w:p>
        </w:tc>
        <w:tc>
          <w:tcPr>
            <w:tcW w:w="1161" w:type="dxa"/>
          </w:tcPr>
          <w:p w14:paraId="2ED03BD9" w14:textId="77777777" w:rsidR="00C05778" w:rsidRPr="00C05778" w:rsidRDefault="00C05778" w:rsidP="007F07CA">
            <w:pPr>
              <w:ind w:left="-66" w:right="34"/>
              <w:rPr>
                <w:rFonts w:ascii="Arial" w:hAnsi="Arial" w:cs="Arial"/>
                <w:sz w:val="16"/>
                <w:szCs w:val="16"/>
              </w:rPr>
            </w:pPr>
          </w:p>
        </w:tc>
      </w:tr>
      <w:tr w:rsidR="00C05778" w14:paraId="19B1AE73" w14:textId="324BFB14" w:rsidTr="00A556A8">
        <w:trPr>
          <w:trHeight w:val="294"/>
        </w:trPr>
        <w:tc>
          <w:tcPr>
            <w:tcW w:w="9634" w:type="dxa"/>
          </w:tcPr>
          <w:p w14:paraId="341F8525" w14:textId="45D32CD0"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Gözlüklerde Nikel salınım (Ni) Tayini (BS EN 16128</w:t>
            </w:r>
            <w:r w:rsidR="002B35EC">
              <w:rPr>
                <w:rFonts w:ascii="Arial" w:hAnsi="Arial" w:cs="Arial"/>
                <w:sz w:val="16"/>
                <w:szCs w:val="16"/>
              </w:rPr>
              <w:t>:2015</w:t>
            </w:r>
            <w:r w:rsidRPr="00C05778">
              <w:rPr>
                <w:rFonts w:ascii="Arial" w:hAnsi="Arial" w:cs="Arial"/>
                <w:sz w:val="16"/>
                <w:szCs w:val="16"/>
              </w:rPr>
              <w:t>)</w:t>
            </w:r>
          </w:p>
        </w:tc>
        <w:tc>
          <w:tcPr>
            <w:tcW w:w="1161" w:type="dxa"/>
          </w:tcPr>
          <w:p w14:paraId="3843BCE0" w14:textId="7191DE6B" w:rsidR="00C05778" w:rsidRPr="00C05778" w:rsidRDefault="00C05778" w:rsidP="00821050">
            <w:pPr>
              <w:ind w:left="-66" w:right="34"/>
              <w:jc w:val="center"/>
              <w:rPr>
                <w:rFonts w:ascii="Arial" w:hAnsi="Arial" w:cs="Arial"/>
                <w:sz w:val="16"/>
                <w:szCs w:val="16"/>
              </w:rPr>
            </w:pPr>
          </w:p>
        </w:tc>
      </w:tr>
      <w:tr w:rsidR="00C05778" w14:paraId="423D1FF3" w14:textId="23D1F310" w:rsidTr="00A556A8">
        <w:trPr>
          <w:trHeight w:val="294"/>
        </w:trPr>
        <w:tc>
          <w:tcPr>
            <w:tcW w:w="9634" w:type="dxa"/>
          </w:tcPr>
          <w:p w14:paraId="507E39C8" w14:textId="0CBF0E2A"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Ekstrakte Edilebilen Kadmiyum (Cd) Tayini (CPSC-CH-E1004-11</w:t>
            </w:r>
            <w:r w:rsidR="002B35EC">
              <w:rPr>
                <w:rFonts w:ascii="Arial" w:hAnsi="Arial" w:cs="Arial"/>
                <w:sz w:val="16"/>
                <w:szCs w:val="16"/>
              </w:rPr>
              <w:t>:2011</w:t>
            </w:r>
            <w:r w:rsidRPr="00C05778">
              <w:rPr>
                <w:rFonts w:ascii="Arial" w:hAnsi="Arial" w:cs="Arial"/>
                <w:sz w:val="16"/>
                <w:szCs w:val="16"/>
              </w:rPr>
              <w:t>)</w:t>
            </w:r>
          </w:p>
        </w:tc>
        <w:tc>
          <w:tcPr>
            <w:tcW w:w="1161" w:type="dxa"/>
          </w:tcPr>
          <w:p w14:paraId="157B9CDA" w14:textId="040E971A" w:rsidR="00C05778" w:rsidRPr="00C05778" w:rsidRDefault="00C05778" w:rsidP="00821050">
            <w:pPr>
              <w:ind w:left="-66" w:right="34"/>
              <w:jc w:val="center"/>
              <w:rPr>
                <w:rFonts w:ascii="Arial" w:hAnsi="Arial" w:cs="Arial"/>
                <w:sz w:val="16"/>
                <w:szCs w:val="16"/>
              </w:rPr>
            </w:pPr>
          </w:p>
        </w:tc>
      </w:tr>
      <w:tr w:rsidR="00C05778" w14:paraId="5621CA8B" w14:textId="1C1296D7" w:rsidTr="00A556A8">
        <w:trPr>
          <w:trHeight w:val="294"/>
        </w:trPr>
        <w:tc>
          <w:tcPr>
            <w:tcW w:w="9634" w:type="dxa"/>
          </w:tcPr>
          <w:p w14:paraId="3DFF956E" w14:textId="5FEB2CB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Ftalatların Tayini (CPSC- CH-C1001.09.4</w:t>
            </w:r>
            <w:r w:rsidR="002B35EC">
              <w:rPr>
                <w:rFonts w:ascii="Arial" w:hAnsi="Arial" w:cs="Arial"/>
                <w:sz w:val="16"/>
                <w:szCs w:val="16"/>
              </w:rPr>
              <w:t>:2018</w:t>
            </w:r>
            <w:r w:rsidRPr="00C05778">
              <w:rPr>
                <w:rFonts w:ascii="Arial" w:hAnsi="Arial" w:cs="Arial"/>
                <w:sz w:val="16"/>
                <w:szCs w:val="16"/>
              </w:rPr>
              <w:t>)</w:t>
            </w:r>
          </w:p>
        </w:tc>
        <w:tc>
          <w:tcPr>
            <w:tcW w:w="1161" w:type="dxa"/>
          </w:tcPr>
          <w:p w14:paraId="111462DF" w14:textId="3EC76709" w:rsidR="00C05778" w:rsidRPr="00C05778" w:rsidRDefault="00C05778" w:rsidP="00821050">
            <w:pPr>
              <w:ind w:left="-66" w:right="34"/>
              <w:jc w:val="center"/>
              <w:rPr>
                <w:rFonts w:ascii="Arial" w:hAnsi="Arial" w:cs="Arial"/>
                <w:sz w:val="16"/>
                <w:szCs w:val="16"/>
              </w:rPr>
            </w:pPr>
          </w:p>
        </w:tc>
      </w:tr>
      <w:tr w:rsidR="00C05778" w14:paraId="5530D6BF" w14:textId="543BD8D3" w:rsidTr="00A556A8">
        <w:trPr>
          <w:trHeight w:val="294"/>
        </w:trPr>
        <w:tc>
          <w:tcPr>
            <w:tcW w:w="9634" w:type="dxa"/>
          </w:tcPr>
          <w:p w14:paraId="29C0D113" w14:textId="0340CA89"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Poli Aromatik Hidrokarbonlar'ın (PAHs) Tayini İşletme İçi Metot No: KAT-10-02 (</w:t>
            </w:r>
            <w:r w:rsidR="002B35EC">
              <w:rPr>
                <w:rFonts w:ascii="Arial" w:hAnsi="Arial" w:cs="Arial"/>
                <w:sz w:val="16"/>
                <w:szCs w:val="16"/>
              </w:rPr>
              <w:t>AfPS GS 2019:01</w:t>
            </w:r>
            <w:r w:rsidRPr="00C05778">
              <w:rPr>
                <w:rFonts w:ascii="Arial" w:hAnsi="Arial" w:cs="Arial"/>
                <w:sz w:val="16"/>
                <w:szCs w:val="16"/>
              </w:rPr>
              <w:t xml:space="preserve"> Esaslı)</w:t>
            </w:r>
          </w:p>
        </w:tc>
        <w:tc>
          <w:tcPr>
            <w:tcW w:w="1161" w:type="dxa"/>
          </w:tcPr>
          <w:p w14:paraId="65219A7F" w14:textId="02C88CA8" w:rsidR="00C05778" w:rsidRPr="00C05778" w:rsidRDefault="00C05778" w:rsidP="00821050">
            <w:pPr>
              <w:ind w:left="-66" w:right="34"/>
              <w:jc w:val="center"/>
              <w:rPr>
                <w:rFonts w:ascii="Arial" w:hAnsi="Arial" w:cs="Arial"/>
                <w:sz w:val="16"/>
                <w:szCs w:val="16"/>
              </w:rPr>
            </w:pPr>
          </w:p>
        </w:tc>
      </w:tr>
      <w:tr w:rsidR="00A556A8" w14:paraId="10FFD2D2" w14:textId="77777777" w:rsidTr="00A556A8">
        <w:trPr>
          <w:trHeight w:val="294"/>
        </w:trPr>
        <w:tc>
          <w:tcPr>
            <w:tcW w:w="9634" w:type="dxa"/>
          </w:tcPr>
          <w:p w14:paraId="434B01EB" w14:textId="2590256C" w:rsidR="00A556A8" w:rsidRPr="00A556A8" w:rsidRDefault="00327B64" w:rsidP="002B35EC">
            <w:pPr>
              <w:ind w:right="340"/>
              <w:jc w:val="both"/>
              <w:rPr>
                <w:rFonts w:ascii="Arial" w:hAnsi="Arial" w:cs="Arial"/>
                <w:sz w:val="16"/>
                <w:szCs w:val="16"/>
              </w:rPr>
            </w:pPr>
            <w:sdt>
              <w:sdtPr>
                <w:rPr>
                  <w:rFonts w:ascii="Arial" w:hAnsi="Arial" w:cs="Arial"/>
                  <w:sz w:val="16"/>
                  <w:szCs w:val="16"/>
                </w:rPr>
                <w:id w:val="-1360195016"/>
                <w14:checkbox>
                  <w14:checked w14:val="0"/>
                  <w14:checkedState w14:val="2612" w14:font="MS Gothic"/>
                  <w14:uncheckedState w14:val="2610" w14:font="MS Gothic"/>
                </w14:checkbox>
              </w:sdtPr>
              <w:sdtEndPr/>
              <w:sdtContent>
                <w:r w:rsidR="00A556A8">
                  <w:rPr>
                    <w:rFonts w:ascii="MS Gothic" w:eastAsia="MS Gothic" w:hAnsi="MS Gothic" w:cs="Arial" w:hint="eastAsia"/>
                    <w:sz w:val="16"/>
                    <w:szCs w:val="16"/>
                  </w:rPr>
                  <w:t>☐</w:t>
                </w:r>
              </w:sdtContent>
            </w:sdt>
            <w:r w:rsidR="00A556A8">
              <w:rPr>
                <w:rFonts w:ascii="Arial" w:hAnsi="Arial" w:cs="Arial"/>
                <w:sz w:val="16"/>
                <w:szCs w:val="16"/>
              </w:rPr>
              <w:t xml:space="preserve"> </w:t>
            </w:r>
            <w:r w:rsidR="00A556A8" w:rsidRPr="00A556A8">
              <w:rPr>
                <w:rFonts w:ascii="Arial" w:hAnsi="Arial" w:cs="Arial"/>
                <w:sz w:val="16"/>
                <w:szCs w:val="16"/>
              </w:rPr>
              <w:t xml:space="preserve">Metal Malzemelerde Yapay Saliva Çözeltisi İle Kurşun Miktarının Tayini </w:t>
            </w:r>
            <w:r w:rsidR="00A556A8" w:rsidRPr="00A556A8">
              <w:rPr>
                <w:rFonts w:ascii="Arial" w:hAnsi="Arial" w:cs="Arial"/>
              </w:rPr>
              <w:t xml:space="preserve"> </w:t>
            </w:r>
            <w:r w:rsidR="00A556A8" w:rsidRPr="00A556A8">
              <w:rPr>
                <w:rFonts w:ascii="Arial" w:hAnsi="Arial" w:cs="Arial"/>
                <w:sz w:val="16"/>
                <w:szCs w:val="16"/>
              </w:rPr>
              <w:t>(E</w:t>
            </w:r>
            <w:r w:rsidR="00A556A8">
              <w:rPr>
                <w:rFonts w:ascii="Arial" w:hAnsi="Arial" w:cs="Arial"/>
                <w:sz w:val="16"/>
                <w:szCs w:val="16"/>
              </w:rPr>
              <w:t>N</w:t>
            </w:r>
            <w:r w:rsidR="00A556A8" w:rsidRPr="00A556A8">
              <w:rPr>
                <w:rFonts w:ascii="Arial" w:hAnsi="Arial" w:cs="Arial"/>
                <w:sz w:val="16"/>
                <w:szCs w:val="16"/>
              </w:rPr>
              <w:t xml:space="preserve"> 16711-3:2019</w:t>
            </w:r>
            <w:r w:rsidR="00A556A8">
              <w:rPr>
                <w:rFonts w:ascii="Arial" w:hAnsi="Arial" w:cs="Arial"/>
                <w:sz w:val="16"/>
                <w:szCs w:val="16"/>
              </w:rPr>
              <w:t>)</w:t>
            </w:r>
          </w:p>
        </w:tc>
        <w:tc>
          <w:tcPr>
            <w:tcW w:w="1161" w:type="dxa"/>
          </w:tcPr>
          <w:p w14:paraId="2F9562E6" w14:textId="77777777" w:rsidR="00A556A8" w:rsidRPr="00C05778" w:rsidRDefault="00A556A8" w:rsidP="00821050">
            <w:pPr>
              <w:ind w:left="-66" w:right="34"/>
              <w:jc w:val="center"/>
              <w:rPr>
                <w:rFonts w:ascii="Arial" w:hAnsi="Arial" w:cs="Arial"/>
                <w:sz w:val="16"/>
                <w:szCs w:val="16"/>
              </w:rPr>
            </w:pPr>
          </w:p>
        </w:tc>
      </w:tr>
    </w:tbl>
    <w:p w14:paraId="33997BE3" w14:textId="24919187" w:rsidR="00FF7BF0" w:rsidRDefault="00FF7BF0" w:rsidP="00C05778">
      <w:pPr>
        <w:ind w:right="-850"/>
        <w:jc w:val="both"/>
        <w:rPr>
          <w:rFonts w:ascii="Arial" w:hAnsi="Arial" w:cs="Arial"/>
          <w:sz w:val="20"/>
        </w:rPr>
      </w:pPr>
    </w:p>
    <w:p w14:paraId="7F88B2D1" w14:textId="46E21AD2" w:rsidR="00C05778" w:rsidRDefault="00C05778" w:rsidP="00C05778">
      <w:pPr>
        <w:ind w:right="-850"/>
        <w:jc w:val="both"/>
        <w:rPr>
          <w:rFonts w:ascii="Arial" w:hAnsi="Arial" w:cs="Arial"/>
          <w:sz w:val="20"/>
        </w:rPr>
      </w:pPr>
    </w:p>
    <w:p w14:paraId="6B2BC6F9" w14:textId="097D32C0" w:rsidR="00A556A8" w:rsidRDefault="00A556A8" w:rsidP="00C05778">
      <w:pPr>
        <w:ind w:right="-850"/>
        <w:jc w:val="both"/>
        <w:rPr>
          <w:rFonts w:ascii="Arial" w:hAnsi="Arial" w:cs="Arial"/>
          <w:sz w:val="20"/>
        </w:rPr>
      </w:pPr>
    </w:p>
    <w:p w14:paraId="23109FA2" w14:textId="4FC8BFF3" w:rsidR="00A556A8" w:rsidRDefault="00A556A8" w:rsidP="00C05778">
      <w:pPr>
        <w:ind w:right="-850"/>
        <w:jc w:val="both"/>
        <w:rPr>
          <w:rFonts w:ascii="Arial" w:hAnsi="Arial" w:cs="Arial"/>
          <w:sz w:val="20"/>
        </w:rPr>
      </w:pPr>
    </w:p>
    <w:p w14:paraId="6378ACA9" w14:textId="77777777" w:rsidR="00A556A8" w:rsidRDefault="00A556A8" w:rsidP="00C05778">
      <w:pPr>
        <w:ind w:right="-850"/>
        <w:jc w:val="both"/>
        <w:rPr>
          <w:rFonts w:ascii="Arial" w:hAnsi="Arial" w:cs="Arial"/>
          <w:sz w:val="20"/>
        </w:rPr>
      </w:pPr>
    </w:p>
    <w:tbl>
      <w:tblPr>
        <w:tblStyle w:val="TableGrid"/>
        <w:tblpPr w:leftFromText="141" w:rightFromText="141" w:vertAnchor="text" w:horzAnchor="page" w:tblpX="597" w:tblpY="4"/>
        <w:tblOverlap w:val="never"/>
        <w:tblW w:w="10795" w:type="dxa"/>
        <w:tblLayout w:type="fixed"/>
        <w:tblLook w:val="04A0" w:firstRow="1" w:lastRow="0" w:firstColumn="1" w:lastColumn="0" w:noHBand="0" w:noVBand="1"/>
      </w:tblPr>
      <w:tblGrid>
        <w:gridCol w:w="9535"/>
        <w:gridCol w:w="1260"/>
      </w:tblGrid>
      <w:tr w:rsidR="00FF7BF0" w:rsidRPr="00C05778" w14:paraId="5BA088DC" w14:textId="77777777" w:rsidTr="002B35EC">
        <w:tc>
          <w:tcPr>
            <w:tcW w:w="9535" w:type="dxa"/>
          </w:tcPr>
          <w:p w14:paraId="2D954772" w14:textId="0017C607" w:rsidR="00FF7BF0" w:rsidRPr="00C05778" w:rsidRDefault="007F07CA" w:rsidP="007F07CA">
            <w:pPr>
              <w:ind w:right="-850"/>
              <w:jc w:val="center"/>
              <w:rPr>
                <w:rFonts w:ascii="Arial" w:hAnsi="Arial" w:cs="Arial"/>
                <w:sz w:val="16"/>
                <w:szCs w:val="20"/>
              </w:rPr>
            </w:pPr>
            <w:r w:rsidRPr="00C05778">
              <w:rPr>
                <w:rFonts w:ascii="Arial" w:hAnsi="Arial" w:cs="Arial"/>
                <w:b/>
                <w:bCs/>
                <w:sz w:val="16"/>
                <w:szCs w:val="20"/>
              </w:rPr>
              <w:lastRenderedPageBreak/>
              <w:t>GÜNEŞ GÖZLÜĞÜ TESTLERİ</w:t>
            </w:r>
            <w:r w:rsidRPr="00C05778">
              <w:rPr>
                <w:rFonts w:ascii="Arial" w:hAnsi="Arial" w:cs="Arial"/>
                <w:sz w:val="16"/>
                <w:szCs w:val="20"/>
              </w:rPr>
              <w:t xml:space="preserve"> </w:t>
            </w:r>
          </w:p>
        </w:tc>
        <w:tc>
          <w:tcPr>
            <w:tcW w:w="1260" w:type="dxa"/>
          </w:tcPr>
          <w:p w14:paraId="52E2A353" w14:textId="68811A4C" w:rsidR="00FF7BF0" w:rsidRPr="00C05778" w:rsidRDefault="007F07CA" w:rsidP="007F07CA">
            <w:pPr>
              <w:jc w:val="center"/>
              <w:rPr>
                <w:rFonts w:ascii="Arial" w:hAnsi="Arial" w:cs="Arial"/>
                <w:sz w:val="16"/>
                <w:szCs w:val="20"/>
              </w:rPr>
            </w:pPr>
            <w:r w:rsidRPr="00C05778">
              <w:rPr>
                <w:rFonts w:ascii="Arial" w:hAnsi="Arial" w:cs="Arial"/>
                <w:b/>
                <w:bCs/>
                <w:sz w:val="16"/>
                <w:szCs w:val="20"/>
              </w:rPr>
              <w:t>FİYAT (₺)</w:t>
            </w:r>
          </w:p>
        </w:tc>
      </w:tr>
      <w:tr w:rsidR="00FF7BF0" w:rsidRPr="00C05778" w14:paraId="18BD15DB" w14:textId="77777777" w:rsidTr="002B35EC">
        <w:tc>
          <w:tcPr>
            <w:tcW w:w="9535" w:type="dxa"/>
          </w:tcPr>
          <w:p w14:paraId="38AF345E" w14:textId="7CF3BEAF"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Geçirgenlik ve Filtre Kategorileri (TS EN ISO 12312-1</w:t>
            </w:r>
            <w:r w:rsidR="002B35EC">
              <w:rPr>
                <w:rFonts w:ascii="Arial" w:hAnsi="Arial" w:cs="Arial"/>
                <w:sz w:val="16"/>
                <w:szCs w:val="20"/>
              </w:rPr>
              <w:t>:2014</w:t>
            </w:r>
            <w:r w:rsidRPr="00C05778">
              <w:rPr>
                <w:rFonts w:ascii="Arial" w:hAnsi="Arial" w:cs="Arial"/>
                <w:sz w:val="16"/>
                <w:szCs w:val="20"/>
              </w:rPr>
              <w:t>/A1 Madde 5.2 TS EN ISO 12311</w:t>
            </w:r>
            <w:r w:rsidR="002B35EC">
              <w:rPr>
                <w:rFonts w:ascii="Arial" w:hAnsi="Arial" w:cs="Arial"/>
                <w:sz w:val="16"/>
                <w:szCs w:val="20"/>
              </w:rPr>
              <w:t>:2013</w:t>
            </w:r>
            <w:r w:rsidRPr="00C05778">
              <w:rPr>
                <w:rFonts w:ascii="Arial" w:hAnsi="Arial" w:cs="Arial"/>
                <w:sz w:val="16"/>
                <w:szCs w:val="20"/>
              </w:rPr>
              <w:t xml:space="preserve"> Madde 7.1 (280nm-780nm)</w:t>
            </w:r>
            <w:r w:rsidR="00F748BA">
              <w:rPr>
                <w:rFonts w:ascii="Arial" w:hAnsi="Arial" w:cs="Arial"/>
                <w:sz w:val="16"/>
                <w:szCs w:val="20"/>
              </w:rPr>
              <w:t>)</w:t>
            </w:r>
          </w:p>
        </w:tc>
        <w:tc>
          <w:tcPr>
            <w:tcW w:w="1260" w:type="dxa"/>
          </w:tcPr>
          <w:p w14:paraId="3478C8D3" w14:textId="77777777" w:rsidR="00FF7BF0" w:rsidRPr="00C05778" w:rsidRDefault="00FF7BF0" w:rsidP="00FF7BF0">
            <w:pPr>
              <w:ind w:right="-850"/>
              <w:jc w:val="both"/>
              <w:rPr>
                <w:rFonts w:ascii="Arial" w:hAnsi="Arial" w:cs="Arial"/>
                <w:sz w:val="16"/>
                <w:szCs w:val="20"/>
              </w:rPr>
            </w:pPr>
          </w:p>
        </w:tc>
      </w:tr>
      <w:tr w:rsidR="00FF7BF0" w:rsidRPr="00C05778" w14:paraId="6EC6D144" w14:textId="77777777" w:rsidTr="002B35EC">
        <w:tc>
          <w:tcPr>
            <w:tcW w:w="9535" w:type="dxa"/>
          </w:tcPr>
          <w:p w14:paraId="28FC25D0" w14:textId="1C688EE4"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Işık Geçirgenliğinin Tek Düzeliği (TS EN ISO 12312-1</w:t>
            </w:r>
            <w:r w:rsidR="002B35EC">
              <w:rPr>
                <w:rFonts w:ascii="Arial" w:hAnsi="Arial" w:cs="Arial"/>
                <w:sz w:val="16"/>
                <w:szCs w:val="20"/>
              </w:rPr>
              <w:t>:2014</w:t>
            </w:r>
            <w:r w:rsidRPr="00C05778">
              <w:rPr>
                <w:rFonts w:ascii="Arial" w:hAnsi="Arial" w:cs="Arial"/>
                <w:sz w:val="16"/>
                <w:szCs w:val="20"/>
              </w:rPr>
              <w:t>/A1 Madde 5.3.1 TS EN ISO 12311</w:t>
            </w:r>
            <w:r w:rsidR="002B35EC">
              <w:rPr>
                <w:rFonts w:ascii="Arial" w:hAnsi="Arial" w:cs="Arial"/>
                <w:sz w:val="16"/>
                <w:szCs w:val="20"/>
              </w:rPr>
              <w:t>:2013</w:t>
            </w:r>
            <w:r w:rsidRPr="00C05778">
              <w:rPr>
                <w:rFonts w:ascii="Arial" w:hAnsi="Arial" w:cs="Arial"/>
                <w:sz w:val="16"/>
                <w:szCs w:val="20"/>
              </w:rPr>
              <w:t xml:space="preserve"> Madde 7.2.2)</w:t>
            </w:r>
          </w:p>
        </w:tc>
        <w:tc>
          <w:tcPr>
            <w:tcW w:w="1260" w:type="dxa"/>
          </w:tcPr>
          <w:p w14:paraId="6C435954" w14:textId="77777777" w:rsidR="00FF7BF0" w:rsidRPr="00C05778" w:rsidRDefault="00FF7BF0" w:rsidP="00FF7BF0">
            <w:pPr>
              <w:ind w:right="-850"/>
              <w:jc w:val="both"/>
              <w:rPr>
                <w:rFonts w:ascii="Arial" w:hAnsi="Arial" w:cs="Arial"/>
                <w:sz w:val="16"/>
                <w:szCs w:val="20"/>
              </w:rPr>
            </w:pPr>
          </w:p>
        </w:tc>
      </w:tr>
      <w:tr w:rsidR="00FF7BF0" w:rsidRPr="00C05778" w14:paraId="2134B246" w14:textId="77777777" w:rsidTr="002B35EC">
        <w:tc>
          <w:tcPr>
            <w:tcW w:w="9535" w:type="dxa"/>
          </w:tcPr>
          <w:p w14:paraId="5C571151" w14:textId="54A15263"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Spektrum Geçirgenliği (TS EN ISO 12312-1</w:t>
            </w:r>
            <w:r w:rsidR="002B35EC">
              <w:rPr>
                <w:rFonts w:ascii="Arial" w:hAnsi="Arial" w:cs="Arial"/>
                <w:sz w:val="16"/>
                <w:szCs w:val="20"/>
              </w:rPr>
              <w:t>:2014</w:t>
            </w:r>
            <w:r w:rsidRPr="00C05778">
              <w:rPr>
                <w:rFonts w:ascii="Arial" w:hAnsi="Arial" w:cs="Arial"/>
                <w:sz w:val="16"/>
                <w:szCs w:val="20"/>
              </w:rPr>
              <w:t>/A1 Madde 5.3.2.2 TS EN ISO 12311</w:t>
            </w:r>
            <w:r w:rsidR="002B35EC">
              <w:rPr>
                <w:rFonts w:ascii="Arial" w:hAnsi="Arial" w:cs="Arial"/>
                <w:sz w:val="16"/>
                <w:szCs w:val="20"/>
              </w:rPr>
              <w:t>:2013</w:t>
            </w:r>
            <w:r w:rsidRPr="00C05778">
              <w:rPr>
                <w:rFonts w:ascii="Arial" w:hAnsi="Arial" w:cs="Arial"/>
                <w:sz w:val="16"/>
                <w:szCs w:val="20"/>
              </w:rPr>
              <w:t xml:space="preserve"> Madde 7.1)</w:t>
            </w:r>
          </w:p>
        </w:tc>
        <w:tc>
          <w:tcPr>
            <w:tcW w:w="1260" w:type="dxa"/>
          </w:tcPr>
          <w:p w14:paraId="134034C2" w14:textId="77777777" w:rsidR="00FF7BF0" w:rsidRPr="00C05778" w:rsidRDefault="00FF7BF0" w:rsidP="00FF7BF0">
            <w:pPr>
              <w:ind w:right="-850"/>
              <w:jc w:val="both"/>
              <w:rPr>
                <w:rFonts w:ascii="Arial" w:hAnsi="Arial" w:cs="Arial"/>
                <w:sz w:val="16"/>
                <w:szCs w:val="20"/>
              </w:rPr>
            </w:pPr>
          </w:p>
        </w:tc>
      </w:tr>
      <w:tr w:rsidR="00FF7BF0" w:rsidRPr="00C05778" w14:paraId="132DF3E0" w14:textId="77777777" w:rsidTr="002B35EC">
        <w:tc>
          <w:tcPr>
            <w:tcW w:w="9535" w:type="dxa"/>
          </w:tcPr>
          <w:p w14:paraId="7DA7D8F4" w14:textId="666828A2"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Sinyal Lambalarını Algılama (TS EN ISO 12312-1</w:t>
            </w:r>
            <w:r w:rsidR="002B35EC">
              <w:rPr>
                <w:rFonts w:ascii="Arial" w:hAnsi="Arial" w:cs="Arial"/>
                <w:sz w:val="16"/>
                <w:szCs w:val="20"/>
              </w:rPr>
              <w:t>:2014</w:t>
            </w:r>
            <w:r w:rsidRPr="00C05778">
              <w:rPr>
                <w:rFonts w:ascii="Arial" w:hAnsi="Arial" w:cs="Arial"/>
                <w:sz w:val="16"/>
                <w:szCs w:val="20"/>
              </w:rPr>
              <w:t>/A1 Madde 5.3.2.3 TS EN ISO 12311</w:t>
            </w:r>
            <w:r w:rsidR="002B35EC">
              <w:rPr>
                <w:rFonts w:ascii="Arial" w:hAnsi="Arial" w:cs="Arial"/>
                <w:sz w:val="16"/>
                <w:szCs w:val="20"/>
              </w:rPr>
              <w:t>:2013</w:t>
            </w:r>
            <w:r w:rsidRPr="00C05778">
              <w:rPr>
                <w:rFonts w:ascii="Arial" w:hAnsi="Arial" w:cs="Arial"/>
                <w:sz w:val="16"/>
                <w:szCs w:val="20"/>
              </w:rPr>
              <w:t xml:space="preserve"> Madde 7.1 ve 7.8)</w:t>
            </w:r>
          </w:p>
        </w:tc>
        <w:tc>
          <w:tcPr>
            <w:tcW w:w="1260" w:type="dxa"/>
          </w:tcPr>
          <w:p w14:paraId="2B3B0B51" w14:textId="77777777" w:rsidR="00FF7BF0" w:rsidRPr="00C05778" w:rsidRDefault="00FF7BF0" w:rsidP="00FF7BF0">
            <w:pPr>
              <w:ind w:right="-850"/>
              <w:jc w:val="both"/>
              <w:rPr>
                <w:rFonts w:ascii="Arial" w:hAnsi="Arial" w:cs="Arial"/>
                <w:sz w:val="16"/>
                <w:szCs w:val="20"/>
              </w:rPr>
            </w:pPr>
          </w:p>
        </w:tc>
      </w:tr>
      <w:tr w:rsidR="00FF7BF0" w:rsidRPr="00C05778" w14:paraId="4E87D9BC" w14:textId="77777777" w:rsidTr="002B35EC">
        <w:tc>
          <w:tcPr>
            <w:tcW w:w="9535" w:type="dxa"/>
          </w:tcPr>
          <w:p w14:paraId="6D8064E2" w14:textId="2A76CC85"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Mavi Işık Geçirgenliği / Soğurumu (TS EN ISO 12312-1</w:t>
            </w:r>
            <w:r w:rsidR="002B35EC">
              <w:rPr>
                <w:rFonts w:ascii="Arial" w:hAnsi="Arial" w:cs="Arial"/>
                <w:sz w:val="16"/>
                <w:szCs w:val="20"/>
              </w:rPr>
              <w:t>:2014</w:t>
            </w:r>
            <w:r w:rsidRPr="00C05778">
              <w:rPr>
                <w:rFonts w:ascii="Arial" w:hAnsi="Arial" w:cs="Arial"/>
                <w:sz w:val="16"/>
                <w:szCs w:val="20"/>
              </w:rPr>
              <w:t>/A1 Madde 5.3.5.1 TS EN ISO 12311</w:t>
            </w:r>
            <w:r w:rsidR="002B35EC">
              <w:rPr>
                <w:rFonts w:ascii="Arial" w:hAnsi="Arial" w:cs="Arial"/>
                <w:sz w:val="16"/>
                <w:szCs w:val="20"/>
              </w:rPr>
              <w:t>:2013</w:t>
            </w:r>
            <w:r w:rsidRPr="00C05778">
              <w:rPr>
                <w:rFonts w:ascii="Arial" w:hAnsi="Arial" w:cs="Arial"/>
                <w:sz w:val="16"/>
                <w:szCs w:val="20"/>
              </w:rPr>
              <w:t xml:space="preserve"> Madde 7.1 ve 7.4)</w:t>
            </w:r>
          </w:p>
        </w:tc>
        <w:tc>
          <w:tcPr>
            <w:tcW w:w="1260" w:type="dxa"/>
          </w:tcPr>
          <w:p w14:paraId="71AB2A6F" w14:textId="77777777" w:rsidR="00FF7BF0" w:rsidRPr="00C05778" w:rsidRDefault="00FF7BF0" w:rsidP="00FF7BF0">
            <w:pPr>
              <w:ind w:right="-850"/>
              <w:jc w:val="both"/>
              <w:rPr>
                <w:rFonts w:ascii="Arial" w:hAnsi="Arial" w:cs="Arial"/>
                <w:sz w:val="16"/>
                <w:szCs w:val="20"/>
              </w:rPr>
            </w:pPr>
          </w:p>
        </w:tc>
      </w:tr>
      <w:tr w:rsidR="00FF7BF0" w:rsidRPr="00C05778" w14:paraId="2F6B5D0E" w14:textId="77777777" w:rsidTr="002B35EC">
        <w:tc>
          <w:tcPr>
            <w:tcW w:w="9535" w:type="dxa"/>
          </w:tcPr>
          <w:p w14:paraId="4CB8F36A" w14:textId="7082996C" w:rsidR="00FF7BF0" w:rsidRPr="00C05778" w:rsidRDefault="00FF7BF0" w:rsidP="00FF7BF0">
            <w:pPr>
              <w:ind w:right="-850"/>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Güneşe Ait UV Soğurumu ve Geçirgenlik Testleri (TS EN ISO 12312-1</w:t>
            </w:r>
            <w:r w:rsidR="002B35EC">
              <w:rPr>
                <w:rFonts w:ascii="Arial" w:hAnsi="Arial" w:cs="Arial"/>
                <w:sz w:val="16"/>
                <w:szCs w:val="20"/>
              </w:rPr>
              <w:t>:2014</w:t>
            </w:r>
            <w:r w:rsidRPr="00C05778">
              <w:rPr>
                <w:rFonts w:ascii="Arial" w:hAnsi="Arial" w:cs="Arial"/>
                <w:sz w:val="16"/>
                <w:szCs w:val="20"/>
              </w:rPr>
              <w:t>/A1 Madde 5.3.5.2 TS EN ISO 12311</w:t>
            </w:r>
            <w:r w:rsidR="002B35EC">
              <w:rPr>
                <w:rFonts w:ascii="Arial" w:hAnsi="Arial" w:cs="Arial"/>
                <w:sz w:val="16"/>
                <w:szCs w:val="20"/>
              </w:rPr>
              <w:t>:2013</w:t>
            </w:r>
            <w:r w:rsidRPr="00C05778">
              <w:rPr>
                <w:rFonts w:ascii="Arial" w:hAnsi="Arial" w:cs="Arial"/>
                <w:sz w:val="16"/>
                <w:szCs w:val="20"/>
              </w:rPr>
              <w:t xml:space="preserve"> </w:t>
            </w:r>
          </w:p>
          <w:p w14:paraId="6E5EF57C" w14:textId="0A34ACF9" w:rsidR="00FF7BF0" w:rsidRPr="00C05778" w:rsidRDefault="00FF7BF0" w:rsidP="00FF7BF0">
            <w:pPr>
              <w:ind w:right="-850"/>
              <w:jc w:val="both"/>
              <w:rPr>
                <w:rFonts w:ascii="Arial" w:hAnsi="Arial" w:cs="Arial"/>
                <w:sz w:val="16"/>
                <w:szCs w:val="20"/>
              </w:rPr>
            </w:pPr>
            <w:r w:rsidRPr="00C05778">
              <w:rPr>
                <w:rFonts w:ascii="Arial" w:hAnsi="Arial" w:cs="Arial"/>
                <w:sz w:val="16"/>
                <w:szCs w:val="20"/>
              </w:rPr>
              <w:t>Madde 7.1 ve 7.3) Uv Soğurumu/UvGeçirgenliği, UvA Soğurumu/UvAGeçirgenliği, UvB Soğurumu/UvBGeçirgenliği</w:t>
            </w:r>
          </w:p>
        </w:tc>
        <w:tc>
          <w:tcPr>
            <w:tcW w:w="1260" w:type="dxa"/>
          </w:tcPr>
          <w:p w14:paraId="4BFC76EE" w14:textId="77777777" w:rsidR="00FF7BF0" w:rsidRPr="00C05778" w:rsidRDefault="00FF7BF0" w:rsidP="00FF7BF0">
            <w:pPr>
              <w:tabs>
                <w:tab w:val="left" w:pos="3873"/>
              </w:tabs>
              <w:ind w:right="-850"/>
              <w:jc w:val="both"/>
              <w:rPr>
                <w:rFonts w:ascii="Arial" w:hAnsi="Arial" w:cs="Arial"/>
                <w:sz w:val="16"/>
                <w:szCs w:val="20"/>
              </w:rPr>
            </w:pPr>
            <w:r w:rsidRPr="00C05778">
              <w:rPr>
                <w:rFonts w:ascii="Arial" w:hAnsi="Arial" w:cs="Arial"/>
                <w:sz w:val="16"/>
                <w:szCs w:val="20"/>
              </w:rPr>
              <w:tab/>
            </w:r>
          </w:p>
        </w:tc>
      </w:tr>
      <w:tr w:rsidR="00FF7BF0" w:rsidRPr="00C05778" w14:paraId="62AB60E9" w14:textId="77777777" w:rsidTr="002B35EC">
        <w:tc>
          <w:tcPr>
            <w:tcW w:w="9535" w:type="dxa"/>
          </w:tcPr>
          <w:p w14:paraId="44DDBEB3" w14:textId="652C4123"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Küresel ve Astigmatik Güç (TS EN ISO 12312-1</w:t>
            </w:r>
            <w:r w:rsidR="002B35EC">
              <w:rPr>
                <w:rFonts w:ascii="Arial" w:hAnsi="Arial" w:cs="Arial"/>
                <w:sz w:val="16"/>
                <w:szCs w:val="20"/>
              </w:rPr>
              <w:t>:2014</w:t>
            </w:r>
            <w:r w:rsidRPr="00C05778">
              <w:rPr>
                <w:rFonts w:ascii="Arial" w:hAnsi="Arial" w:cs="Arial"/>
                <w:sz w:val="16"/>
                <w:szCs w:val="20"/>
              </w:rPr>
              <w:t>/A1 Madde 6.1 TS EN ISO 12311</w:t>
            </w:r>
            <w:r w:rsidR="002B35EC">
              <w:rPr>
                <w:rFonts w:ascii="Arial" w:hAnsi="Arial" w:cs="Arial"/>
                <w:sz w:val="16"/>
                <w:szCs w:val="20"/>
              </w:rPr>
              <w:t>:2013</w:t>
            </w:r>
            <w:r w:rsidRPr="00C05778">
              <w:rPr>
                <w:rFonts w:ascii="Arial" w:hAnsi="Arial" w:cs="Arial"/>
                <w:sz w:val="16"/>
                <w:szCs w:val="20"/>
              </w:rPr>
              <w:t xml:space="preserve"> Madde 8.1)</w:t>
            </w:r>
          </w:p>
        </w:tc>
        <w:tc>
          <w:tcPr>
            <w:tcW w:w="1260" w:type="dxa"/>
          </w:tcPr>
          <w:p w14:paraId="09E99FFD" w14:textId="77777777" w:rsidR="00FF7BF0" w:rsidRPr="00C05778" w:rsidRDefault="00FF7BF0" w:rsidP="00FF7BF0">
            <w:pPr>
              <w:ind w:right="-850"/>
              <w:jc w:val="both"/>
              <w:rPr>
                <w:rFonts w:ascii="Arial" w:hAnsi="Arial" w:cs="Arial"/>
                <w:sz w:val="16"/>
                <w:szCs w:val="20"/>
              </w:rPr>
            </w:pPr>
          </w:p>
        </w:tc>
      </w:tr>
      <w:tr w:rsidR="00FF7BF0" w:rsidRPr="00C05778" w14:paraId="61E022FE" w14:textId="77777777" w:rsidTr="002B35EC">
        <w:tc>
          <w:tcPr>
            <w:tcW w:w="9535" w:type="dxa"/>
          </w:tcPr>
          <w:p w14:paraId="564BB81B" w14:textId="4023D7ED"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Yansıma Önleyici Kaplanmış Güneş Gözlükleri (TS EN ISO 12312-1</w:t>
            </w:r>
            <w:r w:rsidR="002B35EC">
              <w:rPr>
                <w:rFonts w:ascii="Arial" w:hAnsi="Arial" w:cs="Arial"/>
                <w:sz w:val="16"/>
                <w:szCs w:val="20"/>
              </w:rPr>
              <w:t>:2014</w:t>
            </w:r>
            <w:r w:rsidRPr="00C05778">
              <w:rPr>
                <w:rFonts w:ascii="Arial" w:hAnsi="Arial" w:cs="Arial"/>
                <w:sz w:val="16"/>
                <w:szCs w:val="20"/>
              </w:rPr>
              <w:t>/A1 Madde 5.3.5.3 TS EN ISO 12311</w:t>
            </w:r>
            <w:r w:rsidR="002B35EC">
              <w:rPr>
                <w:rFonts w:ascii="Arial" w:hAnsi="Arial" w:cs="Arial"/>
                <w:sz w:val="16"/>
                <w:szCs w:val="20"/>
              </w:rPr>
              <w:t>:2013</w:t>
            </w:r>
            <w:r w:rsidRPr="00C05778">
              <w:rPr>
                <w:rFonts w:ascii="Arial" w:hAnsi="Arial" w:cs="Arial"/>
                <w:sz w:val="16"/>
                <w:szCs w:val="20"/>
              </w:rPr>
              <w:t xml:space="preserve"> Madde 7.7)</w:t>
            </w:r>
          </w:p>
        </w:tc>
        <w:tc>
          <w:tcPr>
            <w:tcW w:w="1260" w:type="dxa"/>
          </w:tcPr>
          <w:p w14:paraId="31E2B901" w14:textId="77777777" w:rsidR="00FF7BF0" w:rsidRPr="00C05778" w:rsidRDefault="00FF7BF0" w:rsidP="00FF7BF0">
            <w:pPr>
              <w:ind w:right="-850"/>
              <w:jc w:val="both"/>
              <w:rPr>
                <w:rFonts w:ascii="Arial" w:hAnsi="Arial" w:cs="Arial"/>
                <w:sz w:val="16"/>
                <w:szCs w:val="20"/>
              </w:rPr>
            </w:pPr>
          </w:p>
        </w:tc>
      </w:tr>
    </w:tbl>
    <w:p w14:paraId="42A5384F" w14:textId="43A45392" w:rsidR="00900E5E" w:rsidRDefault="00900E5E" w:rsidP="00900E5E">
      <w:pPr>
        <w:ind w:left="-1077" w:right="-1135"/>
        <w:rPr>
          <w:rFonts w:ascii="Arial" w:hAnsi="Arial" w:cs="Arial"/>
          <w:sz w:val="20"/>
        </w:rPr>
      </w:pPr>
    </w:p>
    <w:tbl>
      <w:tblPr>
        <w:tblStyle w:val="TableGrid"/>
        <w:tblpPr w:leftFromText="141" w:rightFromText="141" w:vertAnchor="text" w:horzAnchor="page" w:tblpX="597" w:tblpY="4"/>
        <w:tblOverlap w:val="never"/>
        <w:tblW w:w="10795" w:type="dxa"/>
        <w:tblLayout w:type="fixed"/>
        <w:tblLook w:val="04A0" w:firstRow="1" w:lastRow="0" w:firstColumn="1" w:lastColumn="0" w:noHBand="0" w:noVBand="1"/>
      </w:tblPr>
      <w:tblGrid>
        <w:gridCol w:w="9535"/>
        <w:gridCol w:w="1260"/>
      </w:tblGrid>
      <w:tr w:rsidR="00A556A8" w:rsidRPr="00C05778" w14:paraId="531F25C5" w14:textId="77777777" w:rsidTr="00467D35">
        <w:tc>
          <w:tcPr>
            <w:tcW w:w="9535" w:type="dxa"/>
          </w:tcPr>
          <w:p w14:paraId="784CCB10" w14:textId="729D33E4" w:rsidR="00A556A8" w:rsidRPr="00C05778" w:rsidRDefault="00A556A8" w:rsidP="00467D35">
            <w:pPr>
              <w:ind w:right="-850"/>
              <w:jc w:val="center"/>
              <w:rPr>
                <w:rFonts w:ascii="Arial" w:hAnsi="Arial" w:cs="Arial"/>
                <w:sz w:val="16"/>
                <w:szCs w:val="20"/>
              </w:rPr>
            </w:pPr>
            <w:r>
              <w:rPr>
                <w:rFonts w:ascii="Arial" w:hAnsi="Arial" w:cs="Arial"/>
                <w:b/>
                <w:bCs/>
                <w:sz w:val="16"/>
                <w:szCs w:val="20"/>
              </w:rPr>
              <w:t>KORUYUCU GÖZLÜK</w:t>
            </w:r>
            <w:r w:rsidRPr="00C05778">
              <w:rPr>
                <w:rFonts w:ascii="Arial" w:hAnsi="Arial" w:cs="Arial"/>
                <w:b/>
                <w:bCs/>
                <w:sz w:val="16"/>
                <w:szCs w:val="20"/>
              </w:rPr>
              <w:t xml:space="preserve"> TESTLERİ</w:t>
            </w:r>
            <w:r w:rsidRPr="00C05778">
              <w:rPr>
                <w:rFonts w:ascii="Arial" w:hAnsi="Arial" w:cs="Arial"/>
                <w:sz w:val="16"/>
                <w:szCs w:val="20"/>
              </w:rPr>
              <w:t xml:space="preserve"> </w:t>
            </w:r>
          </w:p>
        </w:tc>
        <w:tc>
          <w:tcPr>
            <w:tcW w:w="1260" w:type="dxa"/>
          </w:tcPr>
          <w:p w14:paraId="35171F79" w14:textId="77777777" w:rsidR="00A556A8" w:rsidRPr="00C05778" w:rsidRDefault="00A556A8" w:rsidP="00467D35">
            <w:pPr>
              <w:jc w:val="center"/>
              <w:rPr>
                <w:rFonts w:ascii="Arial" w:hAnsi="Arial" w:cs="Arial"/>
                <w:sz w:val="16"/>
                <w:szCs w:val="20"/>
              </w:rPr>
            </w:pPr>
            <w:r w:rsidRPr="00C05778">
              <w:rPr>
                <w:rFonts w:ascii="Arial" w:hAnsi="Arial" w:cs="Arial"/>
                <w:b/>
                <w:bCs/>
                <w:sz w:val="16"/>
                <w:szCs w:val="20"/>
              </w:rPr>
              <w:t>FİYAT (₺)</w:t>
            </w:r>
          </w:p>
        </w:tc>
      </w:tr>
      <w:tr w:rsidR="00A556A8" w:rsidRPr="00C05778" w14:paraId="636C31EF" w14:textId="77777777" w:rsidTr="00467D35">
        <w:tc>
          <w:tcPr>
            <w:tcW w:w="9535" w:type="dxa"/>
          </w:tcPr>
          <w:p w14:paraId="6CF8D4F9" w14:textId="5DCFE18B" w:rsidR="00A556A8" w:rsidRPr="00B65B49" w:rsidRDefault="00B65B49" w:rsidP="00467D35">
            <w:pPr>
              <w:ind w:right="-850"/>
              <w:jc w:val="both"/>
              <w:rPr>
                <w:rFonts w:ascii="Arial" w:hAnsi="Arial" w:cs="Arial"/>
                <w:sz w:val="16"/>
                <w:szCs w:val="20"/>
              </w:rPr>
            </w:pPr>
            <w:r w:rsidRPr="00B65B49">
              <w:rPr>
                <w:rFonts w:ascii="Segoe UI Symbol" w:hAnsi="Segoe UI Symbol" w:cs="Segoe UI Symbol"/>
                <w:sz w:val="16"/>
                <w:szCs w:val="20"/>
              </w:rPr>
              <w:t>☐</w:t>
            </w:r>
            <w:r w:rsidRPr="00B65B49">
              <w:rPr>
                <w:rFonts w:ascii="Arial" w:hAnsi="Arial" w:cs="Arial"/>
                <w:sz w:val="16"/>
                <w:szCs w:val="20"/>
              </w:rPr>
              <w:t xml:space="preserve"> Kafa Şeritleri </w:t>
            </w:r>
            <w:r w:rsidRPr="00B65B49">
              <w:rPr>
                <w:rFonts w:ascii="Arial" w:hAnsi="Arial" w:cs="Arial"/>
                <w:sz w:val="16"/>
                <w:szCs w:val="16"/>
              </w:rPr>
              <w:t>(</w:t>
            </w:r>
            <w:r w:rsidRPr="00B65B49">
              <w:rPr>
                <w:rFonts w:ascii="Arial" w:hAnsi="Arial" w:cs="Arial"/>
                <w:sz w:val="16"/>
                <w:szCs w:val="20"/>
              </w:rPr>
              <w:t>TS 5560 EN 166: 2005 Madde 6.3</w:t>
            </w:r>
            <w:r>
              <w:rPr>
                <w:rFonts w:ascii="Arial" w:hAnsi="Arial" w:cs="Arial"/>
                <w:sz w:val="16"/>
                <w:szCs w:val="20"/>
              </w:rPr>
              <w:t>)</w:t>
            </w:r>
          </w:p>
        </w:tc>
        <w:tc>
          <w:tcPr>
            <w:tcW w:w="1260" w:type="dxa"/>
          </w:tcPr>
          <w:p w14:paraId="210F4F91" w14:textId="77777777" w:rsidR="00A556A8" w:rsidRPr="00C05778" w:rsidRDefault="00A556A8" w:rsidP="00467D35">
            <w:pPr>
              <w:ind w:right="-850"/>
              <w:jc w:val="both"/>
              <w:rPr>
                <w:rFonts w:ascii="Arial" w:hAnsi="Arial" w:cs="Arial"/>
                <w:sz w:val="16"/>
                <w:szCs w:val="20"/>
              </w:rPr>
            </w:pPr>
          </w:p>
        </w:tc>
      </w:tr>
      <w:tr w:rsidR="00A556A8" w:rsidRPr="00C05778" w14:paraId="4B1B86C8" w14:textId="77777777" w:rsidTr="00467D35">
        <w:tc>
          <w:tcPr>
            <w:tcW w:w="9535" w:type="dxa"/>
          </w:tcPr>
          <w:p w14:paraId="48C489DF" w14:textId="7AE56137" w:rsidR="00A556A8" w:rsidRPr="00B65B49" w:rsidRDefault="00327B64" w:rsidP="00467D35">
            <w:pPr>
              <w:ind w:right="-850"/>
              <w:jc w:val="both"/>
              <w:rPr>
                <w:rFonts w:ascii="Arial" w:hAnsi="Arial" w:cs="Arial"/>
                <w:sz w:val="16"/>
                <w:szCs w:val="20"/>
              </w:rPr>
            </w:pPr>
            <w:sdt>
              <w:sdtPr>
                <w:rPr>
                  <w:rFonts w:ascii="Arial" w:hAnsi="Arial" w:cs="Arial"/>
                  <w:sz w:val="16"/>
                  <w:szCs w:val="20"/>
                </w:rPr>
                <w:id w:val="-1308470169"/>
                <w14:checkbox>
                  <w14:checked w14:val="0"/>
                  <w14:checkedState w14:val="2612" w14:font="MS Gothic"/>
                  <w14:uncheckedState w14:val="2610" w14:font="MS Gothic"/>
                </w14:checkbox>
              </w:sdtPr>
              <w:sdtEndPr/>
              <w:sdtContent>
                <w:r w:rsidR="00B65B49" w:rsidRPr="00B65B49">
                  <w:rPr>
                    <w:rFonts w:ascii="Segoe UI Symbol" w:eastAsia="MS Gothic" w:hAnsi="Segoe UI Symbol" w:cs="Segoe UI Symbol"/>
                    <w:sz w:val="16"/>
                    <w:szCs w:val="20"/>
                  </w:rPr>
                  <w:t>☐</w:t>
                </w:r>
              </w:sdtContent>
            </w:sdt>
            <w:r w:rsidR="00B65B49" w:rsidRPr="00B65B49">
              <w:rPr>
                <w:rFonts w:ascii="Arial" w:hAnsi="Arial" w:cs="Arial"/>
                <w:sz w:val="16"/>
                <w:szCs w:val="20"/>
              </w:rPr>
              <w:t xml:space="preserve"> Küre Biçimli Ve Astigmatik Güçler İçin Deney</w:t>
            </w:r>
            <w:r w:rsidR="00B65B49">
              <w:rPr>
                <w:rFonts w:ascii="Arial" w:hAnsi="Arial" w:cs="Arial"/>
                <w:sz w:val="16"/>
                <w:szCs w:val="20"/>
              </w:rPr>
              <w:t xml:space="preserve"> </w:t>
            </w:r>
            <w:r w:rsidR="00B65B49" w:rsidRPr="00B65B49">
              <w:rPr>
                <w:rFonts w:ascii="Arial" w:hAnsi="Arial" w:cs="Arial"/>
                <w:sz w:val="16"/>
                <w:szCs w:val="16"/>
              </w:rPr>
              <w:t>(</w:t>
            </w:r>
            <w:r w:rsidR="00B65B49" w:rsidRPr="00B65B49">
              <w:rPr>
                <w:rFonts w:ascii="Arial" w:hAnsi="Arial" w:cs="Arial"/>
                <w:sz w:val="16"/>
                <w:szCs w:val="20"/>
              </w:rPr>
              <w:t>TS EN 16</w:t>
            </w:r>
            <w:r w:rsidR="00B65B49">
              <w:rPr>
                <w:rFonts w:ascii="Arial" w:hAnsi="Arial" w:cs="Arial"/>
                <w:sz w:val="16"/>
                <w:szCs w:val="20"/>
              </w:rPr>
              <w:t>7</w:t>
            </w:r>
            <w:r w:rsidR="00B65B49" w:rsidRPr="00B65B49">
              <w:rPr>
                <w:rFonts w:ascii="Arial" w:hAnsi="Arial" w:cs="Arial"/>
                <w:sz w:val="16"/>
                <w:szCs w:val="20"/>
              </w:rPr>
              <w:t>: 2005 Madde 3</w:t>
            </w:r>
            <w:r w:rsidR="00B65B49">
              <w:rPr>
                <w:rFonts w:ascii="Arial" w:hAnsi="Arial" w:cs="Arial"/>
                <w:sz w:val="16"/>
                <w:szCs w:val="20"/>
              </w:rPr>
              <w:t>)</w:t>
            </w:r>
          </w:p>
        </w:tc>
        <w:tc>
          <w:tcPr>
            <w:tcW w:w="1260" w:type="dxa"/>
          </w:tcPr>
          <w:p w14:paraId="36EA0701" w14:textId="77777777" w:rsidR="00A556A8" w:rsidRPr="00C05778" w:rsidRDefault="00A556A8" w:rsidP="00467D35">
            <w:pPr>
              <w:ind w:right="-850"/>
              <w:jc w:val="both"/>
              <w:rPr>
                <w:rFonts w:ascii="Arial" w:hAnsi="Arial" w:cs="Arial"/>
                <w:sz w:val="16"/>
                <w:szCs w:val="20"/>
              </w:rPr>
            </w:pPr>
          </w:p>
        </w:tc>
      </w:tr>
      <w:tr w:rsidR="00A556A8" w:rsidRPr="00C05778" w14:paraId="3BBD17CE" w14:textId="77777777" w:rsidTr="00467D35">
        <w:tc>
          <w:tcPr>
            <w:tcW w:w="9535" w:type="dxa"/>
          </w:tcPr>
          <w:p w14:paraId="7A0E8331" w14:textId="4CCF7689" w:rsidR="00A556A8" w:rsidRPr="00B65B49" w:rsidRDefault="00B65B49" w:rsidP="00467D35">
            <w:pPr>
              <w:ind w:right="-850"/>
              <w:jc w:val="both"/>
              <w:rPr>
                <w:rFonts w:ascii="Arial" w:hAnsi="Arial" w:cs="Arial"/>
                <w:sz w:val="16"/>
                <w:szCs w:val="20"/>
              </w:rPr>
            </w:pPr>
            <w:r w:rsidRPr="00B65B49">
              <w:rPr>
                <w:rFonts w:ascii="Segoe UI Symbol" w:hAnsi="Segoe UI Symbol" w:cs="Segoe UI Symbol"/>
                <w:sz w:val="16"/>
                <w:szCs w:val="20"/>
              </w:rPr>
              <w:t>☐</w:t>
            </w:r>
            <w:r w:rsidRPr="00B65B49">
              <w:rPr>
                <w:rFonts w:ascii="Arial" w:hAnsi="Arial" w:cs="Arial"/>
                <w:sz w:val="16"/>
                <w:szCs w:val="20"/>
              </w:rPr>
              <w:t xml:space="preserve"> Yüksek Sıcaklıklarda Kararlılık </w:t>
            </w:r>
            <w:r w:rsidRPr="00B65B49">
              <w:rPr>
                <w:rFonts w:ascii="Arial" w:hAnsi="Arial" w:cs="Arial"/>
                <w:sz w:val="16"/>
                <w:szCs w:val="16"/>
              </w:rPr>
              <w:t>(</w:t>
            </w:r>
            <w:r w:rsidRPr="00B65B49">
              <w:rPr>
                <w:rFonts w:ascii="Arial" w:hAnsi="Arial" w:cs="Arial"/>
                <w:sz w:val="16"/>
                <w:szCs w:val="20"/>
              </w:rPr>
              <w:t>TS 5558 EN 168:2005 Madde 5</w:t>
            </w:r>
            <w:r>
              <w:rPr>
                <w:rFonts w:ascii="Arial" w:hAnsi="Arial" w:cs="Arial"/>
                <w:sz w:val="16"/>
                <w:szCs w:val="20"/>
              </w:rPr>
              <w:t>)</w:t>
            </w:r>
          </w:p>
        </w:tc>
        <w:tc>
          <w:tcPr>
            <w:tcW w:w="1260" w:type="dxa"/>
          </w:tcPr>
          <w:p w14:paraId="19CBD528" w14:textId="77777777" w:rsidR="00A556A8" w:rsidRPr="00C05778" w:rsidRDefault="00A556A8" w:rsidP="00467D35">
            <w:pPr>
              <w:ind w:right="-850"/>
              <w:jc w:val="both"/>
              <w:rPr>
                <w:rFonts w:ascii="Arial" w:hAnsi="Arial" w:cs="Arial"/>
                <w:sz w:val="16"/>
                <w:szCs w:val="20"/>
              </w:rPr>
            </w:pPr>
          </w:p>
        </w:tc>
      </w:tr>
      <w:tr w:rsidR="00A556A8" w:rsidRPr="00C05778" w14:paraId="4D72379E" w14:textId="77777777" w:rsidTr="00467D35">
        <w:tc>
          <w:tcPr>
            <w:tcW w:w="9535" w:type="dxa"/>
          </w:tcPr>
          <w:p w14:paraId="6046FD1F" w14:textId="4E0353D7" w:rsidR="00A556A8" w:rsidRPr="00B65B49" w:rsidRDefault="00327B64" w:rsidP="00467D35">
            <w:pPr>
              <w:ind w:right="-850"/>
              <w:jc w:val="both"/>
              <w:rPr>
                <w:rFonts w:ascii="Arial" w:hAnsi="Arial" w:cs="Arial"/>
                <w:sz w:val="16"/>
                <w:szCs w:val="20"/>
              </w:rPr>
            </w:pPr>
            <w:sdt>
              <w:sdtPr>
                <w:rPr>
                  <w:rFonts w:ascii="Arial" w:hAnsi="Arial" w:cs="Arial"/>
                  <w:sz w:val="16"/>
                  <w:szCs w:val="20"/>
                </w:rPr>
                <w:id w:val="-1266606483"/>
                <w14:checkbox>
                  <w14:checked w14:val="0"/>
                  <w14:checkedState w14:val="2612" w14:font="MS Gothic"/>
                  <w14:uncheckedState w14:val="2610" w14:font="MS Gothic"/>
                </w14:checkbox>
              </w:sdtPr>
              <w:sdtEndPr/>
              <w:sdtContent>
                <w:r w:rsidR="00B65B49" w:rsidRPr="00B65B49">
                  <w:rPr>
                    <w:rFonts w:ascii="Segoe UI Symbol" w:eastAsia="MS Gothic" w:hAnsi="Segoe UI Symbol" w:cs="Segoe UI Symbol"/>
                    <w:sz w:val="16"/>
                    <w:szCs w:val="20"/>
                  </w:rPr>
                  <w:t>☐</w:t>
                </w:r>
              </w:sdtContent>
            </w:sdt>
            <w:r w:rsidR="00B65B49" w:rsidRPr="00B65B49">
              <w:rPr>
                <w:rFonts w:ascii="Arial" w:hAnsi="Arial" w:cs="Arial"/>
                <w:sz w:val="16"/>
                <w:szCs w:val="20"/>
              </w:rPr>
              <w:t xml:space="preserve"> Yüz Ve Göz Koruyucuları Korozyon Direnci </w:t>
            </w:r>
            <w:r w:rsidR="00B65B49" w:rsidRPr="00B65B49">
              <w:rPr>
                <w:rFonts w:ascii="Arial" w:hAnsi="Arial" w:cs="Arial"/>
                <w:sz w:val="16"/>
                <w:szCs w:val="16"/>
              </w:rPr>
              <w:t>(</w:t>
            </w:r>
            <w:r w:rsidR="00B65B49" w:rsidRPr="00B65B49">
              <w:rPr>
                <w:rFonts w:ascii="Arial" w:hAnsi="Arial" w:cs="Arial"/>
                <w:sz w:val="16"/>
                <w:szCs w:val="20"/>
              </w:rPr>
              <w:t>TS 5558 EN 168 Madde 8</w:t>
            </w:r>
            <w:r w:rsidR="00B65B49">
              <w:rPr>
                <w:rFonts w:ascii="Arial" w:hAnsi="Arial" w:cs="Arial"/>
                <w:sz w:val="16"/>
                <w:szCs w:val="20"/>
              </w:rPr>
              <w:t>)</w:t>
            </w:r>
          </w:p>
        </w:tc>
        <w:tc>
          <w:tcPr>
            <w:tcW w:w="1260" w:type="dxa"/>
          </w:tcPr>
          <w:p w14:paraId="1E696C73" w14:textId="77777777" w:rsidR="00A556A8" w:rsidRPr="00C05778" w:rsidRDefault="00A556A8" w:rsidP="00467D35">
            <w:pPr>
              <w:ind w:right="-850"/>
              <w:jc w:val="both"/>
              <w:rPr>
                <w:rFonts w:ascii="Arial" w:hAnsi="Arial" w:cs="Arial"/>
                <w:sz w:val="16"/>
                <w:szCs w:val="20"/>
              </w:rPr>
            </w:pPr>
          </w:p>
        </w:tc>
      </w:tr>
      <w:tr w:rsidR="00A556A8" w:rsidRPr="00C05778" w14:paraId="5DF58D53" w14:textId="77777777" w:rsidTr="00467D35">
        <w:tc>
          <w:tcPr>
            <w:tcW w:w="9535" w:type="dxa"/>
          </w:tcPr>
          <w:p w14:paraId="31CC78F3" w14:textId="70B4326C" w:rsidR="00A556A8" w:rsidRPr="00B65B49" w:rsidRDefault="00B65B49" w:rsidP="00467D35">
            <w:pPr>
              <w:ind w:right="-850"/>
              <w:jc w:val="both"/>
              <w:rPr>
                <w:rFonts w:ascii="Arial" w:hAnsi="Arial" w:cs="Arial"/>
                <w:sz w:val="16"/>
                <w:szCs w:val="20"/>
              </w:rPr>
            </w:pPr>
            <w:r w:rsidRPr="00B65B49">
              <w:rPr>
                <w:rFonts w:ascii="Segoe UI Symbol" w:hAnsi="Segoe UI Symbol" w:cs="Segoe UI Symbol"/>
                <w:sz w:val="16"/>
                <w:szCs w:val="20"/>
              </w:rPr>
              <w:t>☐</w:t>
            </w:r>
            <w:r w:rsidRPr="00B65B49">
              <w:rPr>
                <w:rFonts w:ascii="Arial" w:hAnsi="Arial" w:cs="Arial"/>
                <w:sz w:val="16"/>
                <w:szCs w:val="20"/>
              </w:rPr>
              <w:t xml:space="preserve"> Yüz Ve Göz Koruyucularının Yüksek Hızlı Parçacıklara Karşı Koruma </w:t>
            </w:r>
            <w:r w:rsidRPr="00B65B49">
              <w:rPr>
                <w:rFonts w:ascii="Arial" w:hAnsi="Arial" w:cs="Arial"/>
                <w:sz w:val="16"/>
                <w:szCs w:val="16"/>
              </w:rPr>
              <w:t>(</w:t>
            </w:r>
            <w:r w:rsidRPr="00B65B49">
              <w:rPr>
                <w:rFonts w:ascii="Arial" w:hAnsi="Arial" w:cs="Arial"/>
                <w:sz w:val="16"/>
                <w:szCs w:val="20"/>
              </w:rPr>
              <w:t>TS 5558 EN 168 Madde 9</w:t>
            </w:r>
            <w:r>
              <w:rPr>
                <w:rFonts w:ascii="Arial" w:hAnsi="Arial" w:cs="Arial"/>
                <w:sz w:val="16"/>
                <w:szCs w:val="20"/>
              </w:rPr>
              <w:t>)</w:t>
            </w:r>
          </w:p>
        </w:tc>
        <w:tc>
          <w:tcPr>
            <w:tcW w:w="1260" w:type="dxa"/>
          </w:tcPr>
          <w:p w14:paraId="0C48BFDF" w14:textId="77777777" w:rsidR="00A556A8" w:rsidRPr="00C05778" w:rsidRDefault="00A556A8" w:rsidP="00467D35">
            <w:pPr>
              <w:ind w:right="-850"/>
              <w:jc w:val="both"/>
              <w:rPr>
                <w:rFonts w:ascii="Arial" w:hAnsi="Arial" w:cs="Arial"/>
                <w:sz w:val="16"/>
                <w:szCs w:val="20"/>
              </w:rPr>
            </w:pPr>
          </w:p>
        </w:tc>
      </w:tr>
    </w:tbl>
    <w:p w14:paraId="1226DF2F" w14:textId="3EC237DE" w:rsidR="00A556A8" w:rsidRDefault="00A556A8" w:rsidP="00900E5E">
      <w:pPr>
        <w:ind w:left="-1077" w:right="-1135"/>
        <w:rPr>
          <w:rFonts w:ascii="Arial" w:hAnsi="Arial" w:cs="Arial"/>
          <w:sz w:val="20"/>
        </w:rPr>
      </w:pPr>
    </w:p>
    <w:tbl>
      <w:tblPr>
        <w:tblStyle w:val="TableGrid"/>
        <w:tblpPr w:leftFromText="141" w:rightFromText="141" w:vertAnchor="text" w:horzAnchor="page" w:tblpX="597" w:tblpY="4"/>
        <w:tblOverlap w:val="never"/>
        <w:tblW w:w="10795" w:type="dxa"/>
        <w:tblLayout w:type="fixed"/>
        <w:tblLook w:val="04A0" w:firstRow="1" w:lastRow="0" w:firstColumn="1" w:lastColumn="0" w:noHBand="0" w:noVBand="1"/>
      </w:tblPr>
      <w:tblGrid>
        <w:gridCol w:w="9535"/>
        <w:gridCol w:w="1260"/>
      </w:tblGrid>
      <w:tr w:rsidR="00B65B49" w:rsidRPr="00C05778" w14:paraId="273D8FC1" w14:textId="77777777" w:rsidTr="00467D35">
        <w:tc>
          <w:tcPr>
            <w:tcW w:w="9535" w:type="dxa"/>
          </w:tcPr>
          <w:p w14:paraId="2B95ADE0" w14:textId="27FF5121" w:rsidR="00B65B49" w:rsidRPr="00C05778" w:rsidRDefault="00B65B49" w:rsidP="00467D35">
            <w:pPr>
              <w:ind w:right="-850"/>
              <w:jc w:val="center"/>
              <w:rPr>
                <w:rFonts w:ascii="Arial" w:hAnsi="Arial" w:cs="Arial"/>
                <w:sz w:val="16"/>
                <w:szCs w:val="20"/>
              </w:rPr>
            </w:pPr>
            <w:r>
              <w:rPr>
                <w:rFonts w:ascii="Arial" w:hAnsi="Arial" w:cs="Arial"/>
                <w:b/>
                <w:bCs/>
                <w:sz w:val="16"/>
                <w:szCs w:val="20"/>
              </w:rPr>
              <w:t>OPTİK GÖZLÜK</w:t>
            </w:r>
            <w:r w:rsidRPr="00C05778">
              <w:rPr>
                <w:rFonts w:ascii="Arial" w:hAnsi="Arial" w:cs="Arial"/>
                <w:b/>
                <w:bCs/>
                <w:sz w:val="16"/>
                <w:szCs w:val="20"/>
              </w:rPr>
              <w:t xml:space="preserve"> TESTLERİ</w:t>
            </w:r>
            <w:r w:rsidRPr="00C05778">
              <w:rPr>
                <w:rFonts w:ascii="Arial" w:hAnsi="Arial" w:cs="Arial"/>
                <w:sz w:val="16"/>
                <w:szCs w:val="20"/>
              </w:rPr>
              <w:t xml:space="preserve"> </w:t>
            </w:r>
          </w:p>
        </w:tc>
        <w:tc>
          <w:tcPr>
            <w:tcW w:w="1260" w:type="dxa"/>
          </w:tcPr>
          <w:p w14:paraId="283C2AAA" w14:textId="77777777" w:rsidR="00B65B49" w:rsidRPr="00C05778" w:rsidRDefault="00B65B49" w:rsidP="00467D35">
            <w:pPr>
              <w:jc w:val="center"/>
              <w:rPr>
                <w:rFonts w:ascii="Arial" w:hAnsi="Arial" w:cs="Arial"/>
                <w:sz w:val="16"/>
                <w:szCs w:val="20"/>
              </w:rPr>
            </w:pPr>
            <w:r w:rsidRPr="00C05778">
              <w:rPr>
                <w:rFonts w:ascii="Arial" w:hAnsi="Arial" w:cs="Arial"/>
                <w:b/>
                <w:bCs/>
                <w:sz w:val="16"/>
                <w:szCs w:val="20"/>
              </w:rPr>
              <w:t>FİYAT (₺)</w:t>
            </w:r>
          </w:p>
        </w:tc>
      </w:tr>
      <w:tr w:rsidR="00B65B49" w:rsidRPr="00C05778" w14:paraId="2F1B3FD9" w14:textId="77777777" w:rsidTr="00467D35">
        <w:tc>
          <w:tcPr>
            <w:tcW w:w="9535" w:type="dxa"/>
          </w:tcPr>
          <w:p w14:paraId="7FC0AA56" w14:textId="6A26D189" w:rsidR="00B65B49" w:rsidRPr="00B65B49" w:rsidRDefault="00B65B49" w:rsidP="00467D35">
            <w:pPr>
              <w:ind w:right="-850"/>
              <w:jc w:val="both"/>
              <w:rPr>
                <w:rFonts w:ascii="Arial" w:hAnsi="Arial" w:cs="Arial"/>
                <w:sz w:val="16"/>
                <w:szCs w:val="20"/>
              </w:rPr>
            </w:pPr>
            <w:r w:rsidRPr="00B65B49">
              <w:rPr>
                <w:rFonts w:ascii="Segoe UI Symbol" w:hAnsi="Segoe UI Symbol" w:cs="Segoe UI Symbol"/>
                <w:sz w:val="16"/>
                <w:szCs w:val="20"/>
              </w:rPr>
              <w:t>☐</w:t>
            </w:r>
            <w:r w:rsidRPr="00B65B49">
              <w:rPr>
                <w:rFonts w:ascii="Arial" w:hAnsi="Arial" w:cs="Arial"/>
                <w:sz w:val="16"/>
                <w:szCs w:val="20"/>
              </w:rPr>
              <w:t xml:space="preserve"> Yüksek Sıcaklıkta Kararlılık</w:t>
            </w:r>
            <w:r>
              <w:rPr>
                <w:rFonts w:ascii="Arial" w:hAnsi="Arial" w:cs="Arial"/>
                <w:sz w:val="16"/>
                <w:szCs w:val="20"/>
              </w:rPr>
              <w:t xml:space="preserve"> </w:t>
            </w:r>
            <w:r w:rsidRPr="00B65B49">
              <w:rPr>
                <w:rFonts w:ascii="Arial" w:hAnsi="Arial" w:cs="Arial"/>
                <w:sz w:val="16"/>
                <w:szCs w:val="16"/>
              </w:rPr>
              <w:t>(</w:t>
            </w:r>
            <w:r w:rsidRPr="00B65B49">
              <w:rPr>
                <w:rFonts w:ascii="Arial" w:hAnsi="Arial" w:cs="Arial"/>
                <w:sz w:val="16"/>
                <w:szCs w:val="20"/>
              </w:rPr>
              <w:t>BS EN ISO 12870:2018 Madde 8.2</w:t>
            </w:r>
            <w:r>
              <w:rPr>
                <w:rFonts w:ascii="Arial" w:hAnsi="Arial" w:cs="Arial"/>
                <w:sz w:val="16"/>
                <w:szCs w:val="20"/>
              </w:rPr>
              <w:t>)</w:t>
            </w:r>
          </w:p>
        </w:tc>
        <w:tc>
          <w:tcPr>
            <w:tcW w:w="1260" w:type="dxa"/>
          </w:tcPr>
          <w:p w14:paraId="1D53B389" w14:textId="77777777" w:rsidR="00B65B49" w:rsidRPr="00C05778" w:rsidRDefault="00B65B49" w:rsidP="00467D35">
            <w:pPr>
              <w:ind w:right="-850"/>
              <w:jc w:val="both"/>
              <w:rPr>
                <w:rFonts w:ascii="Arial" w:hAnsi="Arial" w:cs="Arial"/>
                <w:sz w:val="16"/>
                <w:szCs w:val="20"/>
              </w:rPr>
            </w:pPr>
          </w:p>
        </w:tc>
      </w:tr>
      <w:tr w:rsidR="00B65B49" w:rsidRPr="00C05778" w14:paraId="31D9B858" w14:textId="77777777" w:rsidTr="00467D35">
        <w:tc>
          <w:tcPr>
            <w:tcW w:w="9535" w:type="dxa"/>
          </w:tcPr>
          <w:p w14:paraId="436D40B2" w14:textId="6E416516" w:rsidR="00B65B49" w:rsidRPr="00B65B49" w:rsidRDefault="00327B64" w:rsidP="00467D35">
            <w:pPr>
              <w:ind w:right="-850"/>
              <w:jc w:val="both"/>
              <w:rPr>
                <w:rFonts w:ascii="Arial" w:hAnsi="Arial" w:cs="Arial"/>
                <w:sz w:val="16"/>
                <w:szCs w:val="20"/>
              </w:rPr>
            </w:pPr>
            <w:sdt>
              <w:sdtPr>
                <w:rPr>
                  <w:rFonts w:ascii="Arial" w:hAnsi="Arial" w:cs="Arial"/>
                  <w:sz w:val="16"/>
                  <w:szCs w:val="20"/>
                </w:rPr>
                <w:id w:val="234366876"/>
                <w14:checkbox>
                  <w14:checked w14:val="0"/>
                  <w14:checkedState w14:val="2612" w14:font="MS Gothic"/>
                  <w14:uncheckedState w14:val="2610" w14:font="MS Gothic"/>
                </w14:checkbox>
              </w:sdtPr>
              <w:sdtEndPr/>
              <w:sdtContent>
                <w:r w:rsidR="00B65B49" w:rsidRPr="00B65B49">
                  <w:rPr>
                    <w:rFonts w:ascii="Segoe UI Symbol" w:eastAsia="MS Gothic" w:hAnsi="Segoe UI Symbol" w:cs="Segoe UI Symbol"/>
                    <w:sz w:val="16"/>
                    <w:szCs w:val="20"/>
                  </w:rPr>
                  <w:t>☐</w:t>
                </w:r>
              </w:sdtContent>
            </w:sdt>
            <w:r w:rsidR="00B65B49" w:rsidRPr="00B65B49">
              <w:rPr>
                <w:rFonts w:ascii="Arial" w:hAnsi="Arial" w:cs="Arial"/>
                <w:sz w:val="16"/>
                <w:szCs w:val="20"/>
              </w:rPr>
              <w:t xml:space="preserve"> Terlemeye Karşı Direnç </w:t>
            </w:r>
            <w:r w:rsidR="00B65B49" w:rsidRPr="00B65B49">
              <w:rPr>
                <w:rFonts w:ascii="Arial" w:hAnsi="Arial" w:cs="Arial"/>
                <w:sz w:val="16"/>
                <w:szCs w:val="16"/>
              </w:rPr>
              <w:t>(</w:t>
            </w:r>
            <w:r w:rsidR="00B65B49" w:rsidRPr="00B65B49">
              <w:rPr>
                <w:rFonts w:ascii="Arial" w:hAnsi="Arial" w:cs="Arial"/>
                <w:sz w:val="16"/>
                <w:szCs w:val="20"/>
              </w:rPr>
              <w:t>BS EN ISO 12870:2018 Madde 8.3</w:t>
            </w:r>
            <w:r w:rsidR="00B65B49">
              <w:rPr>
                <w:rFonts w:ascii="Arial" w:hAnsi="Arial" w:cs="Arial"/>
                <w:sz w:val="16"/>
                <w:szCs w:val="20"/>
              </w:rPr>
              <w:t>)</w:t>
            </w:r>
          </w:p>
        </w:tc>
        <w:tc>
          <w:tcPr>
            <w:tcW w:w="1260" w:type="dxa"/>
          </w:tcPr>
          <w:p w14:paraId="5157D6D6" w14:textId="77777777" w:rsidR="00B65B49" w:rsidRPr="00C05778" w:rsidRDefault="00B65B49" w:rsidP="00467D35">
            <w:pPr>
              <w:ind w:right="-850"/>
              <w:jc w:val="both"/>
              <w:rPr>
                <w:rFonts w:ascii="Arial" w:hAnsi="Arial" w:cs="Arial"/>
                <w:sz w:val="16"/>
                <w:szCs w:val="20"/>
              </w:rPr>
            </w:pPr>
          </w:p>
        </w:tc>
      </w:tr>
    </w:tbl>
    <w:p w14:paraId="3BE623E7" w14:textId="77777777" w:rsidR="00B65B49" w:rsidRDefault="00B65B49" w:rsidP="00900E5E">
      <w:pPr>
        <w:ind w:left="-1077" w:right="-1135"/>
        <w:rPr>
          <w:rFonts w:ascii="Arial" w:hAnsi="Arial" w:cs="Arial"/>
          <w:sz w:val="20"/>
        </w:rPr>
      </w:pPr>
    </w:p>
    <w:p w14:paraId="33C67B91" w14:textId="62C8A7FA" w:rsidR="00900E5E" w:rsidRPr="00900E5E" w:rsidRDefault="00900E5E" w:rsidP="00900E5E">
      <w:pPr>
        <w:ind w:left="-1077" w:right="-1135"/>
        <w:rPr>
          <w:rFonts w:ascii="Arial" w:hAnsi="Arial" w:cs="Arial"/>
          <w:b/>
          <w:bCs/>
          <w:sz w:val="20"/>
        </w:rPr>
      </w:pPr>
      <w:r w:rsidRPr="00900E5E">
        <w:rPr>
          <w:rFonts w:ascii="Arial" w:hAnsi="Arial" w:cs="Arial"/>
          <w:b/>
          <w:bCs/>
          <w:sz w:val="20"/>
        </w:rPr>
        <w:t xml:space="preserve">AÇIKLAMA: </w:t>
      </w:r>
    </w:p>
    <w:p w14:paraId="30C964A5" w14:textId="77777777" w:rsidR="00900E5E" w:rsidRDefault="00900E5E" w:rsidP="00900E5E">
      <w:pPr>
        <w:ind w:left="-1077" w:right="-1135"/>
        <w:rPr>
          <w:rFonts w:ascii="Arial" w:hAnsi="Arial" w:cs="Arial"/>
          <w:sz w:val="20"/>
        </w:rPr>
      </w:pPr>
    </w:p>
    <w:p w14:paraId="50665193" w14:textId="186D5FD1" w:rsidR="004F59F9" w:rsidRPr="00C05778" w:rsidRDefault="004F59F9" w:rsidP="004F59F9">
      <w:pPr>
        <w:ind w:left="-1077" w:right="-1135"/>
        <w:rPr>
          <w:rFonts w:ascii="Arial" w:hAnsi="Arial" w:cs="Arial"/>
          <w:sz w:val="16"/>
          <w:szCs w:val="16"/>
        </w:rPr>
      </w:pPr>
      <w:r>
        <w:rPr>
          <w:rFonts w:ascii="Arial" w:hAnsi="Arial" w:cs="Arial"/>
          <w:sz w:val="16"/>
          <w:szCs w:val="16"/>
        </w:rPr>
        <w:t>*</w:t>
      </w:r>
      <w:r w:rsidRPr="00C05778">
        <w:rPr>
          <w:rFonts w:ascii="Arial" w:hAnsi="Arial" w:cs="Arial"/>
          <w:sz w:val="16"/>
          <w:szCs w:val="16"/>
        </w:rPr>
        <w:t>*Bu formda yer almayan testleri Yalın Analiz yetkili personeli ile mutabık kalarak talep edebilirsiniz.</w:t>
      </w:r>
    </w:p>
    <w:p w14:paraId="005443AE" w14:textId="77777777" w:rsidR="004F59F9" w:rsidRDefault="004F59F9" w:rsidP="004F59F9">
      <w:pPr>
        <w:ind w:left="-1077" w:right="-1135"/>
        <w:rPr>
          <w:rFonts w:ascii="Arial" w:hAnsi="Arial" w:cs="Arial"/>
          <w:sz w:val="16"/>
          <w:szCs w:val="16"/>
        </w:rPr>
      </w:pPr>
      <w:r w:rsidRPr="00C05778">
        <w:rPr>
          <w:rFonts w:ascii="Arial" w:hAnsi="Arial" w:cs="Arial"/>
          <w:sz w:val="16"/>
          <w:szCs w:val="16"/>
        </w:rPr>
        <w:t xml:space="preserve">NOT: </w:t>
      </w:r>
      <w:r>
        <w:rPr>
          <w:rFonts w:ascii="Arial" w:hAnsi="Arial" w:cs="Arial"/>
          <w:sz w:val="16"/>
          <w:szCs w:val="16"/>
        </w:rPr>
        <w:t>G</w:t>
      </w:r>
      <w:r w:rsidRPr="00C05778">
        <w:rPr>
          <w:rFonts w:ascii="Arial" w:hAnsi="Arial" w:cs="Arial"/>
          <w:sz w:val="16"/>
          <w:szCs w:val="16"/>
        </w:rPr>
        <w:t xml:space="preserve">erekli numune miktarı, seçtiğiniz testlere göre müşteri temsilcisi tarafından size iletilecektir. </w:t>
      </w:r>
    </w:p>
    <w:p w14:paraId="15FAC50D" w14:textId="77777777" w:rsidR="004F59F9" w:rsidRPr="00C05778" w:rsidRDefault="004F59F9" w:rsidP="004F59F9">
      <w:pPr>
        <w:ind w:left="-1077" w:right="-1135"/>
        <w:rPr>
          <w:rFonts w:ascii="Arial" w:hAnsi="Arial" w:cs="Arial"/>
          <w:sz w:val="16"/>
          <w:szCs w:val="16"/>
        </w:rPr>
      </w:pPr>
    </w:p>
    <w:p w14:paraId="4E853A99" w14:textId="4C1C6E9A" w:rsidR="004867FB" w:rsidRDefault="004867FB" w:rsidP="00030F47">
      <w:pPr>
        <w:rPr>
          <w:rFonts w:ascii="Arial" w:hAnsi="Arial" w:cs="Arial"/>
          <w:sz w:val="16"/>
          <w:szCs w:val="20"/>
        </w:rPr>
      </w:pPr>
    </w:p>
    <w:p w14:paraId="7DFD7B9B" w14:textId="77777777" w:rsidR="007F07CA" w:rsidRPr="00C05778" w:rsidRDefault="007F07CA" w:rsidP="007F07CA">
      <w:pPr>
        <w:jc w:val="center"/>
        <w:rPr>
          <w:rFonts w:ascii="Arial" w:hAnsi="Arial" w:cs="Arial"/>
          <w:b/>
          <w:bCs/>
          <w:sz w:val="20"/>
          <w:szCs w:val="20"/>
        </w:rPr>
      </w:pPr>
      <w:r w:rsidRPr="00C05778">
        <w:rPr>
          <w:rFonts w:ascii="Arial" w:hAnsi="Arial" w:cs="Arial"/>
          <w:b/>
          <w:bCs/>
          <w:sz w:val="20"/>
          <w:szCs w:val="20"/>
        </w:rPr>
        <w:t>HİZMET ŞARTLARI</w:t>
      </w:r>
    </w:p>
    <w:p w14:paraId="007BDC71"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1.0</w:t>
      </w:r>
      <w:r w:rsidRPr="00C05778">
        <w:rPr>
          <w:rFonts w:ascii="Arial" w:hAnsi="Arial" w:cs="Arial"/>
          <w:sz w:val="16"/>
          <w:szCs w:val="16"/>
        </w:rPr>
        <w:tab/>
        <w:t>Tanımlamalar ve Genel Şartlar</w:t>
      </w:r>
    </w:p>
    <w:p w14:paraId="2AC47EF1" w14:textId="2D257E48"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1.1. Bu dokümanda Yalın Analiz Laboratuvar Hizmetleri A.S. </w:t>
      </w:r>
      <w:r w:rsidR="00B853D5">
        <w:rPr>
          <w:rFonts w:ascii="Arial" w:hAnsi="Arial" w:cs="Arial"/>
          <w:sz w:val="16"/>
          <w:szCs w:val="16"/>
        </w:rPr>
        <w:t>“</w:t>
      </w:r>
      <w:r w:rsidRPr="00C05778">
        <w:rPr>
          <w:rFonts w:ascii="Arial" w:hAnsi="Arial" w:cs="Arial"/>
          <w:sz w:val="16"/>
          <w:szCs w:val="16"/>
        </w:rPr>
        <w:t>Deney Laboratuvarı” olarak, hizmet talebinde bulunan firma, kurum ve kuruluşlar ile şahıslar ise “Müşteri” olarak adlandırılmıştır.</w:t>
      </w:r>
    </w:p>
    <w:p w14:paraId="4F46BD9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1.2. Bu doküman Deney Laboratuvarı ile Müşteri arasında anlaşılan idari, mali ve hukuki şartları içerir.</w:t>
      </w:r>
    </w:p>
    <w:p w14:paraId="67E5221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1.3. Deney Laboratuvarı’ndan talep edilen her türlü hizmetin verilmesi yazılı başvurusunun deney Laboratuvarı tarafından kabulü ile mümkündür. Bu nedenle müşteri, Deney talebini yazılı olarak göndermekle yükümlüdür.</w:t>
      </w:r>
    </w:p>
    <w:p w14:paraId="5C5A8E3F"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1.4. Deney Laboratuvarı, yukarıda sözü geçen yazılı talebinde yer alan hizmet taleplerini, kendi imkanları dahilinde karşılamaktan sorumludur. Hizmet portföyünde olmayan taleplerin karşılanmasından sorumlu tutulamaz.</w:t>
      </w:r>
    </w:p>
    <w:p w14:paraId="190FED51"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1.5. Deney Laboratuvarı, aksi belirtilmedikçe talep edilen Deney hizmetlerini ulusal ve uluslararası kuruluşlar tarafından kabul edilmiş standartlara, standart hükmündeki kılavuzlara, bunların olmaması durumunda cihaz/sistem üreticileri tarafından verilen teknik dokümanlara uygun olarak verir.</w:t>
      </w:r>
    </w:p>
    <w:p w14:paraId="130FFB85"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1.6. Deney Laboratuvarında Deney Hizmeti kapsamında müşteri numunesine, temizlik vb. işlemleri yapılmamaktadır.</w:t>
      </w:r>
    </w:p>
    <w:p w14:paraId="6730CE8B"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1.7. Deney Laboratuvarında, müşteri isteği haricinde standart olmayan metotlara göre Deney işlemleri yapılmamaktadır.</w:t>
      </w:r>
    </w:p>
    <w:p w14:paraId="5670914C"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1.8. Deney Laboratuvarı tarafından düzenlenen Deney sertifikaları bir ürünün onayı anlamını taşımaz, maksadı aşan bir şekilde yorumlanıp kullanılamaz.</w:t>
      </w:r>
    </w:p>
    <w:p w14:paraId="3782F28B"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1.9. Deney süresince numune Deney Laboratuvarına kabulünden, müşteri veya temsilcisine iadesine kadar olan süreçte müşteri numunesinde oluşacak kasıt unsuru taşıyan hasarlarda Deney Laboratuvarı müşterinin zararını tazmin etmekle mükelleftir. Deney Laboratuvarı Deney sırasında numunede meydana gelecek kasıt unsuru taşımayan hasarlardan sorumlu değildir. Kasıt unsurunun tespiti Deney Laboratuvarı tarafından yapılır.</w:t>
      </w:r>
    </w:p>
    <w:p w14:paraId="359F817C"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1.10. Hizmet başvurusundan sonuçlanmasına kadar geçen süreçte, Deney Laboratuvarı ile müşteri arasındaki tüm yazışma ve ekleri bu şartnamenin bir parçası olarak kabul edilir.</w:t>
      </w:r>
    </w:p>
    <w:p w14:paraId="4337345C" w14:textId="0551B476"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1.11 Laboratuvar, faaliyetleri gerçekleştirme sürecinde elde edilen bütün bilgilerin yönetiminden yasal yükümlülükler doğrultusunda sorumludur. Müşteriye ait bir bilgi paylaşılması gerektiğinde müşteri yazılı olarak bilgilendirip onayı alınır. </w:t>
      </w:r>
    </w:p>
    <w:p w14:paraId="37E07DBF"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2.0</w:t>
      </w:r>
      <w:r w:rsidRPr="00C05778">
        <w:rPr>
          <w:rFonts w:ascii="Arial" w:hAnsi="Arial" w:cs="Arial"/>
          <w:sz w:val="16"/>
          <w:szCs w:val="16"/>
        </w:rPr>
        <w:tab/>
        <w:t>Deney Hizmetlerine İlişkin Açıklamalar ve Başvuru Şartları</w:t>
      </w:r>
    </w:p>
    <w:p w14:paraId="3A44D770" w14:textId="498568F2"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2.1. Müşteri, Deney isteğini laboratuvarımıza yazılı olarak iletir. Yazılı olarak gelen isteğe karşılık Laboratuvarımız </w:t>
      </w:r>
      <w:r w:rsidR="004F59F9">
        <w:rPr>
          <w:rFonts w:ascii="Arial" w:hAnsi="Arial" w:cs="Arial"/>
          <w:sz w:val="16"/>
          <w:szCs w:val="16"/>
        </w:rPr>
        <w:t>Analiz Talep Fo</w:t>
      </w:r>
      <w:r w:rsidRPr="00C05778">
        <w:rPr>
          <w:rFonts w:ascii="Arial" w:hAnsi="Arial" w:cs="Arial"/>
          <w:sz w:val="16"/>
          <w:szCs w:val="16"/>
        </w:rPr>
        <w:t>rmunu hazırlayarak müşteriye iletir. Teklif formu karşılıklı imzalandığında sözleşme yerine geçer ve hizmet şartları uygulanarak Deney süreci başlatılmış olur.</w:t>
      </w:r>
    </w:p>
    <w:p w14:paraId="7E09AF5D" w14:textId="738ECBEA" w:rsidR="007F07CA" w:rsidRDefault="007F07CA" w:rsidP="00752CBC">
      <w:pPr>
        <w:ind w:left="-1077" w:right="-1134"/>
        <w:jc w:val="both"/>
        <w:rPr>
          <w:rFonts w:ascii="Arial" w:hAnsi="Arial" w:cs="Arial"/>
          <w:sz w:val="16"/>
          <w:szCs w:val="16"/>
        </w:rPr>
      </w:pPr>
      <w:r w:rsidRPr="00C05778">
        <w:rPr>
          <w:rFonts w:ascii="Arial" w:hAnsi="Arial" w:cs="Arial"/>
          <w:sz w:val="16"/>
          <w:szCs w:val="16"/>
        </w:rPr>
        <w:t>2.2. “Numune” Ambalajı ve İçeriği</w:t>
      </w:r>
    </w:p>
    <w:p w14:paraId="4831D24F" w14:textId="7E7319DA" w:rsidR="004F59F9" w:rsidRPr="00C05778" w:rsidRDefault="004F59F9" w:rsidP="004F59F9">
      <w:pPr>
        <w:ind w:left="-1077" w:right="-1134"/>
        <w:jc w:val="both"/>
        <w:rPr>
          <w:rFonts w:ascii="Arial" w:hAnsi="Arial" w:cs="Arial"/>
          <w:sz w:val="16"/>
          <w:szCs w:val="16"/>
        </w:rPr>
      </w:pPr>
      <w:r>
        <w:rPr>
          <w:rFonts w:ascii="Arial" w:hAnsi="Arial" w:cs="Arial"/>
          <w:sz w:val="16"/>
          <w:szCs w:val="16"/>
        </w:rPr>
        <w:t>2.2.1.</w:t>
      </w:r>
      <w:r w:rsidRPr="004F59F9">
        <w:t xml:space="preserve"> </w:t>
      </w:r>
      <w:r w:rsidRPr="004F59F9">
        <w:rPr>
          <w:rFonts w:ascii="Arial" w:hAnsi="Arial" w:cs="Arial"/>
          <w:sz w:val="16"/>
          <w:szCs w:val="16"/>
        </w:rPr>
        <w:t>Müşteri gönderdiği analiz numunesinin Anal</w:t>
      </w:r>
      <w:r>
        <w:rPr>
          <w:rFonts w:ascii="Arial" w:hAnsi="Arial" w:cs="Arial"/>
          <w:sz w:val="16"/>
          <w:szCs w:val="16"/>
        </w:rPr>
        <w:t>i</w:t>
      </w:r>
      <w:r w:rsidRPr="004F59F9">
        <w:rPr>
          <w:rFonts w:ascii="Arial" w:hAnsi="Arial" w:cs="Arial"/>
          <w:sz w:val="16"/>
          <w:szCs w:val="16"/>
        </w:rPr>
        <w:t xml:space="preserve">zler </w:t>
      </w:r>
      <w:r>
        <w:rPr>
          <w:rFonts w:ascii="Arial" w:hAnsi="Arial" w:cs="Arial"/>
          <w:sz w:val="16"/>
          <w:szCs w:val="16"/>
        </w:rPr>
        <w:t>İçi</w:t>
      </w:r>
      <w:r w:rsidRPr="004F59F9">
        <w:rPr>
          <w:rFonts w:ascii="Arial" w:hAnsi="Arial" w:cs="Arial"/>
          <w:sz w:val="16"/>
          <w:szCs w:val="16"/>
        </w:rPr>
        <w:t>n Numune Gerekl</w:t>
      </w:r>
      <w:r>
        <w:rPr>
          <w:rFonts w:ascii="Arial" w:hAnsi="Arial" w:cs="Arial"/>
          <w:sz w:val="16"/>
          <w:szCs w:val="16"/>
        </w:rPr>
        <w:t>ilikleri</w:t>
      </w:r>
      <w:r w:rsidRPr="004F59F9">
        <w:rPr>
          <w:rFonts w:ascii="Arial" w:hAnsi="Arial" w:cs="Arial"/>
          <w:sz w:val="16"/>
          <w:szCs w:val="16"/>
        </w:rPr>
        <w:t xml:space="preserve"> L</w:t>
      </w:r>
      <w:r>
        <w:rPr>
          <w:rFonts w:ascii="Arial" w:hAnsi="Arial" w:cs="Arial"/>
          <w:sz w:val="16"/>
          <w:szCs w:val="16"/>
        </w:rPr>
        <w:t>i</w:t>
      </w:r>
      <w:r w:rsidRPr="004F59F9">
        <w:rPr>
          <w:rFonts w:ascii="Arial" w:hAnsi="Arial" w:cs="Arial"/>
          <w:sz w:val="16"/>
          <w:szCs w:val="16"/>
        </w:rPr>
        <w:t>stes</w:t>
      </w:r>
      <w:r>
        <w:rPr>
          <w:rFonts w:ascii="Arial" w:hAnsi="Arial" w:cs="Arial"/>
          <w:sz w:val="16"/>
          <w:szCs w:val="16"/>
        </w:rPr>
        <w:t xml:space="preserve">i’ ne </w:t>
      </w:r>
      <w:r w:rsidRPr="004F59F9">
        <w:rPr>
          <w:rFonts w:ascii="Arial" w:hAnsi="Arial" w:cs="Arial"/>
          <w:sz w:val="16"/>
          <w:szCs w:val="16"/>
        </w:rPr>
        <w:t>göre</w:t>
      </w:r>
      <w:r>
        <w:rPr>
          <w:rFonts w:ascii="Arial" w:hAnsi="Arial" w:cs="Arial"/>
          <w:sz w:val="16"/>
          <w:szCs w:val="16"/>
        </w:rPr>
        <w:t xml:space="preserve"> </w:t>
      </w:r>
      <w:r w:rsidRPr="004F59F9">
        <w:rPr>
          <w:rFonts w:ascii="Arial" w:hAnsi="Arial" w:cs="Arial"/>
          <w:sz w:val="16"/>
          <w:szCs w:val="16"/>
        </w:rPr>
        <w:t>alındığını bu form ile taahhüt eder. Numune, “Numune Kabul Kriterleri”ni sağlanmadığı durumlarda laboratuvar ŞARTLI KABUL/RED kararı vererek müşteriyi bilgilendirir. Şartlı Kabul olması halinde müşteriden “Feragat Beyanı” alınmaktadır.</w:t>
      </w:r>
    </w:p>
    <w:p w14:paraId="54996E28" w14:textId="22229EF8" w:rsidR="007F07CA" w:rsidRDefault="007F07CA" w:rsidP="00752CBC">
      <w:pPr>
        <w:ind w:left="-1077" w:right="-1134"/>
        <w:jc w:val="both"/>
        <w:rPr>
          <w:rFonts w:ascii="Arial" w:hAnsi="Arial" w:cs="Arial"/>
          <w:sz w:val="16"/>
          <w:szCs w:val="16"/>
        </w:rPr>
      </w:pPr>
      <w:r w:rsidRPr="00C05778">
        <w:rPr>
          <w:rFonts w:ascii="Arial" w:hAnsi="Arial" w:cs="Arial"/>
          <w:sz w:val="16"/>
          <w:szCs w:val="16"/>
        </w:rPr>
        <w:t>2.2.</w:t>
      </w:r>
      <w:r w:rsidR="004F59F9">
        <w:rPr>
          <w:rFonts w:ascii="Arial" w:hAnsi="Arial" w:cs="Arial"/>
          <w:sz w:val="16"/>
          <w:szCs w:val="16"/>
        </w:rPr>
        <w:t>2</w:t>
      </w:r>
      <w:r w:rsidRPr="00C05778">
        <w:rPr>
          <w:rFonts w:ascii="Arial" w:hAnsi="Arial" w:cs="Arial"/>
          <w:sz w:val="16"/>
          <w:szCs w:val="16"/>
        </w:rPr>
        <w:t>. Numune hasar görmeyecek şekilde ambalajlanarak, gönderilmelidir.</w:t>
      </w:r>
    </w:p>
    <w:p w14:paraId="135AAB5F" w14:textId="22A2758A" w:rsidR="004F59F9" w:rsidRPr="00C05778" w:rsidRDefault="004F59F9" w:rsidP="004F59F9">
      <w:pPr>
        <w:ind w:left="-1077" w:right="-1134"/>
        <w:jc w:val="both"/>
        <w:rPr>
          <w:rFonts w:ascii="Arial" w:hAnsi="Arial" w:cs="Arial"/>
          <w:sz w:val="16"/>
          <w:szCs w:val="16"/>
        </w:rPr>
      </w:pPr>
      <w:r>
        <w:rPr>
          <w:rFonts w:ascii="Arial" w:hAnsi="Arial" w:cs="Arial"/>
          <w:sz w:val="16"/>
          <w:szCs w:val="16"/>
        </w:rPr>
        <w:lastRenderedPageBreak/>
        <w:t xml:space="preserve">2.2.3. </w:t>
      </w:r>
      <w:r w:rsidRPr="004F59F9">
        <w:rPr>
          <w:rFonts w:ascii="Arial" w:hAnsi="Arial" w:cs="Arial"/>
          <w:sz w:val="16"/>
          <w:szCs w:val="16"/>
        </w:rPr>
        <w:t xml:space="preserve">Feragat Beyanı: Müşteri tarafından getirilen ya da gönderilen (kargo/posta) numunelerin,numunenin laboratuvara kabulüne kadar geçen süre, numunenin taşınması, ambalajlanması ve saklanması müşterinin sorumluluğundadır; bundan dolayı oluşacak sapmalardan </w:t>
      </w:r>
      <w:r>
        <w:rPr>
          <w:rFonts w:ascii="Arial" w:hAnsi="Arial" w:cs="Arial"/>
          <w:sz w:val="16"/>
          <w:szCs w:val="16"/>
        </w:rPr>
        <w:t>deney laboratuvarı</w:t>
      </w:r>
      <w:r w:rsidRPr="004F59F9">
        <w:rPr>
          <w:rFonts w:ascii="Arial" w:hAnsi="Arial" w:cs="Arial"/>
          <w:sz w:val="16"/>
          <w:szCs w:val="16"/>
        </w:rPr>
        <w:t xml:space="preserve"> sorumlu tutulamaz.</w:t>
      </w:r>
    </w:p>
    <w:p w14:paraId="1D23D99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 Numunenin Deney Laboratuvarına ve Deney Laboratuvarı’ndan Nakli, Sertifika, Rapor ve Faturaların Gönderimi</w:t>
      </w:r>
    </w:p>
    <w:p w14:paraId="036010CA"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2.3.1. Numune öncelikle Deney Laboratuvarı’nın belirttiği şartlarda nakledilmelidir. “Numune” nin Deney Laboratuvarı’na teslimi müşteri tarafından yapılır.</w:t>
      </w:r>
    </w:p>
    <w:p w14:paraId="79CBE6C7" w14:textId="60D024AE"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2.3.2. Ancak, ücretleri müşteri tarafından karşılanmak üzere, bu isler posta veya kargo ile de yapılabilir. Deney Laboratuvarı, nakil sırasında oluşabilecek hasarlardan sorumlu değildir. Numunenin Deney Laboratuvarı tarafından kesin kabulü laboratuvarda gerekli kontrollerinin gerçekleştirilmesi sonrası yapılır.</w:t>
      </w:r>
    </w:p>
    <w:p w14:paraId="1EFEED43" w14:textId="2B9C16EC"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2.3.3. Deney Talep Formlarında farklı şekilde belirtilmediği sürece numune, sertifikaların gönderimi, ücreti müşteriye ait olmak üzere, elden veya kargo ile yapılır. Faturalar ise, elden veya posta yolu ile teslim edilir.</w:t>
      </w:r>
      <w:r w:rsidRPr="00C05778">
        <w:rPr>
          <w:rFonts w:ascii="Arial" w:hAnsi="Arial" w:cs="Arial"/>
          <w:sz w:val="16"/>
          <w:szCs w:val="16"/>
        </w:rPr>
        <w:tab/>
      </w:r>
    </w:p>
    <w:p w14:paraId="34E0DF6F" w14:textId="1E28264A"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2.3.4. Fatura bedeli ödendikten sonra Analiz Raporu müşteriye gönderilir.</w:t>
      </w:r>
    </w:p>
    <w:p w14:paraId="31E872BA"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2.4. Hizmet Süresi</w:t>
      </w:r>
    </w:p>
    <w:p w14:paraId="3D861566" w14:textId="6860AB8C"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2.4.1. </w:t>
      </w:r>
      <w:r w:rsidR="00F81FB8">
        <w:rPr>
          <w:rFonts w:ascii="Arial" w:hAnsi="Arial" w:cs="Arial"/>
          <w:sz w:val="16"/>
          <w:szCs w:val="16"/>
        </w:rPr>
        <w:t>Analiz Talep</w:t>
      </w:r>
      <w:r w:rsidRPr="00C05778">
        <w:rPr>
          <w:rFonts w:ascii="Arial" w:hAnsi="Arial" w:cs="Arial"/>
          <w:sz w:val="16"/>
          <w:szCs w:val="16"/>
        </w:rPr>
        <w:t xml:space="preserve"> </w:t>
      </w:r>
      <w:r w:rsidR="00F81FB8">
        <w:rPr>
          <w:rFonts w:ascii="Arial" w:hAnsi="Arial" w:cs="Arial"/>
          <w:sz w:val="16"/>
          <w:szCs w:val="16"/>
        </w:rPr>
        <w:t>F</w:t>
      </w:r>
      <w:r w:rsidRPr="00C05778">
        <w:rPr>
          <w:rFonts w:ascii="Arial" w:hAnsi="Arial" w:cs="Arial"/>
          <w:sz w:val="16"/>
          <w:szCs w:val="16"/>
        </w:rPr>
        <w:t>ormu onaylandıktan sonra analiz süreleri talep edilen servis türü kısmında gösterilmiştir. Talep edilen analizlerin istenen servis süresine uygunluğu için Yalın Analiz ´in mutabakatı şarttır. Bunun için Deney Laboratuvarı ile iletişime geçilmeli, mutabakat sağlanmalıdır.</w:t>
      </w:r>
    </w:p>
    <w:p w14:paraId="5BEFBD00"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3.0</w:t>
      </w:r>
      <w:r w:rsidRPr="00C05778">
        <w:rPr>
          <w:rFonts w:ascii="Arial" w:hAnsi="Arial" w:cs="Arial"/>
          <w:sz w:val="16"/>
          <w:szCs w:val="16"/>
        </w:rPr>
        <w:tab/>
        <w:t>Anlaşmazlıkların Hali</w:t>
      </w:r>
    </w:p>
    <w:p w14:paraId="173285C4"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3.1. Deney Laboratuvarı ile Müşteri arasında doğabilecek anlaşmazlıklarda; öncelikle Müşteri ile karşılıklı mutabakat aranır. Mutabakat olmaması durumunda mahkeme yolu açıktır.</w:t>
      </w:r>
    </w:p>
    <w:p w14:paraId="08425EB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4.0</w:t>
      </w:r>
      <w:r w:rsidRPr="00C05778">
        <w:rPr>
          <w:rFonts w:ascii="Arial" w:hAnsi="Arial" w:cs="Arial"/>
          <w:sz w:val="16"/>
          <w:szCs w:val="16"/>
        </w:rPr>
        <w:tab/>
        <w:t>Gizlilik</w:t>
      </w:r>
    </w:p>
    <w:p w14:paraId="7539246A"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4.1. Deney Laboratuvarı Deneyin tüm aşamalarında tarafsızlık ve gizlilik ilkesine bağlı kalınacağını taahhüt eder.</w:t>
      </w:r>
    </w:p>
    <w:p w14:paraId="2C36F9B5"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5.0</w:t>
      </w:r>
      <w:r w:rsidRPr="00C05778">
        <w:rPr>
          <w:rFonts w:ascii="Arial" w:hAnsi="Arial" w:cs="Arial"/>
          <w:sz w:val="16"/>
          <w:szCs w:val="16"/>
        </w:rPr>
        <w:tab/>
        <w:t>Diğer Hususlar</w:t>
      </w:r>
    </w:p>
    <w:p w14:paraId="541670B1"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5.1. Müşteri onayı ile hizmet süreci başladıktan sonra müşterinin hizmet alımından vazgeçmesi durumunda, hizmet bedeli iade edilmez.</w:t>
      </w:r>
    </w:p>
    <w:p w14:paraId="7BEE0B44"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İLAVE ŞARTLAR: </w:t>
      </w:r>
    </w:p>
    <w:p w14:paraId="76332F27" w14:textId="521B59C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w:t>
      </w:r>
      <w:r w:rsidR="00FA65FC" w:rsidRPr="00C05778">
        <w:rPr>
          <w:rFonts w:ascii="Arial" w:hAnsi="Arial" w:cs="Arial"/>
          <w:sz w:val="16"/>
          <w:szCs w:val="16"/>
        </w:rPr>
        <w:t xml:space="preserve"> </w:t>
      </w:r>
      <w:r w:rsidRPr="00C05778">
        <w:rPr>
          <w:rFonts w:ascii="Arial" w:hAnsi="Arial" w:cs="Arial"/>
          <w:sz w:val="16"/>
          <w:szCs w:val="16"/>
        </w:rPr>
        <w:t>Teklifimimizin geçerlilik süresi 15 gündür.</w:t>
      </w:r>
    </w:p>
    <w:p w14:paraId="24A4EA53" w14:textId="7E50161C"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w:t>
      </w:r>
      <w:r w:rsidR="00FA65FC" w:rsidRPr="00C05778">
        <w:rPr>
          <w:rFonts w:ascii="Arial" w:hAnsi="Arial" w:cs="Arial"/>
          <w:sz w:val="16"/>
          <w:szCs w:val="16"/>
        </w:rPr>
        <w:t xml:space="preserve"> </w:t>
      </w:r>
      <w:r w:rsidRPr="00C05778">
        <w:rPr>
          <w:rFonts w:ascii="Arial" w:hAnsi="Arial" w:cs="Arial"/>
          <w:sz w:val="16"/>
          <w:szCs w:val="16"/>
        </w:rPr>
        <w:t>Revize rapor ve/veya ikinci dilde rapor ücreti 40 try´ dir.</w:t>
      </w:r>
    </w:p>
    <w:p w14:paraId="65BE2F11" w14:textId="616D22CF"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3</w:t>
      </w:r>
      <w:r w:rsidR="00FA65FC" w:rsidRPr="00C05778">
        <w:rPr>
          <w:rFonts w:ascii="Arial" w:hAnsi="Arial" w:cs="Arial"/>
          <w:sz w:val="16"/>
          <w:szCs w:val="16"/>
        </w:rPr>
        <w:t xml:space="preserve"> </w:t>
      </w:r>
      <w:r w:rsidRPr="00C05778">
        <w:rPr>
          <w:rFonts w:ascii="Arial" w:hAnsi="Arial" w:cs="Arial"/>
          <w:sz w:val="16"/>
          <w:szCs w:val="16"/>
        </w:rPr>
        <w:t>Fiyatlarımıza %18 KDV ilave edilir.</w:t>
      </w:r>
    </w:p>
    <w:p w14:paraId="4C2092DD" w14:textId="32DD5C1B"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4</w:t>
      </w:r>
      <w:r w:rsidR="00FA65FC" w:rsidRPr="00C05778">
        <w:rPr>
          <w:rFonts w:ascii="Arial" w:hAnsi="Arial" w:cs="Arial"/>
          <w:sz w:val="16"/>
          <w:szCs w:val="16"/>
        </w:rPr>
        <w:t xml:space="preserve"> </w:t>
      </w:r>
      <w:r w:rsidRPr="00C05778">
        <w:rPr>
          <w:rFonts w:ascii="Arial" w:hAnsi="Arial" w:cs="Arial"/>
          <w:sz w:val="16"/>
          <w:szCs w:val="16"/>
        </w:rPr>
        <w:t>Teklifte belirtilen fiyatlar, numunenin tek bir kısmı/parçası/bölümü için verilen analiz fiyatlarıdır. Üründe analize tabi tutulması öngörülen her kısım için ayrı ayrı ücret alınır.</w:t>
      </w:r>
    </w:p>
    <w:p w14:paraId="18AF1383" w14:textId="41B18596"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•Standart servis süresi numunenin teslimini takip eden 3 iş günüdür. Özel şartlara bağlı olarak bu sure farklı olabilir.</w:t>
      </w:r>
    </w:p>
    <w:p w14:paraId="0F8C394C" w14:textId="28B647DA"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•Ekspres servis suresi 2 iş günüdür. Numune kabulü 12:00´a kadar olup, %50 fiyat farkı uygulanır.</w:t>
      </w:r>
    </w:p>
    <w:p w14:paraId="117ECEA3" w14:textId="73EF3DD3"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•24 saat servis suresi 24 saattir. Numune kabulü 12:00´a kadar olup, %75 fiyat farkı uygulanır.</w:t>
      </w:r>
    </w:p>
    <w:p w14:paraId="48C9F544" w14:textId="3C23BA5E"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•Ayni gün servis suresi gün bitimine kadardır. Numune kabulü 10:00´a kadar olup, %100 fiyat farkı uygulanır.</w:t>
      </w:r>
    </w:p>
    <w:p w14:paraId="06D3186F" w14:textId="77777777"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Cumartesi günü servis süresi içinde değildir.</w:t>
      </w:r>
    </w:p>
    <w:p w14:paraId="6B5D0EEC" w14:textId="712349C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5</w:t>
      </w:r>
      <w:r w:rsidR="00FA65FC" w:rsidRPr="00C05778">
        <w:rPr>
          <w:rFonts w:ascii="Arial" w:hAnsi="Arial" w:cs="Arial"/>
          <w:sz w:val="16"/>
          <w:szCs w:val="16"/>
        </w:rPr>
        <w:t xml:space="preserve"> </w:t>
      </w:r>
      <w:r w:rsidRPr="00C05778">
        <w:rPr>
          <w:rFonts w:ascii="Arial" w:hAnsi="Arial" w:cs="Arial"/>
          <w:sz w:val="16"/>
          <w:szCs w:val="16"/>
        </w:rPr>
        <w:t>Analiz raporunun yayınlandığı tarihten itibaren 45 gün içerisinde müşteri tarafından herhangi bir itiraz ve/veya iddiada ve/veya talepte bulunulmaması halinde, Yalın Analiz, müşteri nezdinde bütün yükümlülüklerinden ari olacaktır.</w:t>
      </w:r>
    </w:p>
    <w:p w14:paraId="2C1C05FF" w14:textId="2BCFC7C4"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6</w:t>
      </w:r>
      <w:r w:rsidR="00FA65FC" w:rsidRPr="00C05778">
        <w:rPr>
          <w:rFonts w:ascii="Arial" w:hAnsi="Arial" w:cs="Arial"/>
          <w:sz w:val="16"/>
          <w:szCs w:val="16"/>
        </w:rPr>
        <w:t xml:space="preserve"> </w:t>
      </w:r>
      <w:r w:rsidRPr="00C05778">
        <w:rPr>
          <w:rFonts w:ascii="Arial" w:hAnsi="Arial" w:cs="Arial"/>
          <w:sz w:val="16"/>
          <w:szCs w:val="16"/>
        </w:rPr>
        <w:t>Analizden arta kalan numuneler analiz raporu tarihinden itibaren 45 gün saklanır.</w:t>
      </w:r>
    </w:p>
    <w:p w14:paraId="5D2F7E7F" w14:textId="0AD193B4" w:rsidR="00FA65FC" w:rsidRPr="00C05778" w:rsidRDefault="00FA65FC" w:rsidP="00FA65FC">
      <w:pPr>
        <w:rPr>
          <w:rFonts w:ascii="Arial" w:hAnsi="Arial" w:cs="Arial"/>
          <w:sz w:val="16"/>
          <w:szCs w:val="16"/>
        </w:rPr>
      </w:pPr>
      <w:r w:rsidRPr="00C05778">
        <w:rPr>
          <w:rFonts w:ascii="Arial" w:hAnsi="Arial" w:cs="Arial"/>
          <w:sz w:val="16"/>
          <w:szCs w:val="16"/>
        </w:rPr>
        <w:t xml:space="preserve"> </w:t>
      </w:r>
      <w:r w:rsidRPr="00C05778">
        <w:rPr>
          <w:rFonts w:ascii="Arial" w:hAnsi="Arial" w:cs="Arial"/>
          <w:sz w:val="16"/>
          <w:szCs w:val="16"/>
        </w:rPr>
        <w:tab/>
      </w:r>
    </w:p>
    <w:p w14:paraId="251C08C7" w14:textId="5BD3532A" w:rsidR="00FA65FC" w:rsidRPr="00C05778" w:rsidRDefault="00FA65FC" w:rsidP="00FA65FC">
      <w:pPr>
        <w:ind w:left="-567" w:right="-1135"/>
        <w:jc w:val="both"/>
        <w:rPr>
          <w:rFonts w:ascii="Arial" w:hAnsi="Arial" w:cs="Arial"/>
          <w:b/>
          <w:bCs/>
          <w:sz w:val="16"/>
          <w:szCs w:val="16"/>
        </w:rPr>
      </w:pPr>
      <w:r w:rsidRPr="00C05778">
        <w:rPr>
          <w:rFonts w:ascii="Arial" w:hAnsi="Arial" w:cs="Arial"/>
          <w:b/>
          <w:bCs/>
          <w:sz w:val="16"/>
          <w:szCs w:val="16"/>
        </w:rPr>
        <w:t>MÜŞTERİ ONAYI</w:t>
      </w:r>
    </w:p>
    <w:p w14:paraId="552A51F1" w14:textId="77777777" w:rsidR="00FA65FC" w:rsidRPr="00C05778" w:rsidRDefault="00FA65FC" w:rsidP="00FA65FC">
      <w:pPr>
        <w:ind w:left="-567" w:right="-1135"/>
        <w:jc w:val="both"/>
        <w:rPr>
          <w:rFonts w:ascii="Arial" w:hAnsi="Arial" w:cs="Arial"/>
          <w:b/>
          <w:bCs/>
          <w:sz w:val="16"/>
          <w:szCs w:val="16"/>
        </w:rPr>
      </w:pPr>
    </w:p>
    <w:p w14:paraId="3F899076" w14:textId="67A406DF" w:rsidR="00FA65FC" w:rsidRPr="00C05778" w:rsidRDefault="00FA65FC" w:rsidP="00FA65FC">
      <w:pPr>
        <w:ind w:left="-567" w:right="-1135"/>
        <w:jc w:val="both"/>
        <w:rPr>
          <w:rFonts w:ascii="Arial" w:hAnsi="Arial" w:cs="Arial"/>
          <w:sz w:val="16"/>
          <w:szCs w:val="16"/>
        </w:rPr>
      </w:pPr>
      <w:r w:rsidRPr="00C05778">
        <w:rPr>
          <w:rFonts w:ascii="Arial" w:hAnsi="Arial" w:cs="Arial"/>
          <w:sz w:val="16"/>
          <w:szCs w:val="16"/>
        </w:rPr>
        <w:t xml:space="preserve">Talep ettiğimiz analizlerin, tarafımızdan doldurulan, isbu </w:t>
      </w:r>
      <w:r w:rsidR="00F81FB8">
        <w:rPr>
          <w:rFonts w:ascii="Arial" w:hAnsi="Arial" w:cs="Arial"/>
          <w:sz w:val="16"/>
          <w:szCs w:val="16"/>
        </w:rPr>
        <w:t>Analiz Talep</w:t>
      </w:r>
      <w:r w:rsidRPr="00C05778">
        <w:rPr>
          <w:rFonts w:ascii="Arial" w:hAnsi="Arial" w:cs="Arial"/>
          <w:sz w:val="16"/>
          <w:szCs w:val="16"/>
        </w:rPr>
        <w:t xml:space="preserve"> Formu´ nda belirtilen bilgiler doğrultusunda, Yalın Analiz Hizmetleri A.S tarafından verilecek olan hizmetlerin, bu formun bütün sayfalarında yer alan şartlara uygun olarak gerçekleştirilmesini ve bu hizmetler karşılığında uygulanacak fiyat ve ödeme koşullarını gayri kabili rücu olarak kabul ettiğimizi beyan ve taahhüt ederiz.</w:t>
      </w:r>
    </w:p>
    <w:p w14:paraId="3AD9F5FD" w14:textId="56BECF3D" w:rsidR="00D15216" w:rsidRPr="00C05778" w:rsidRDefault="00D15216" w:rsidP="007B1BA5">
      <w:pPr>
        <w:ind w:right="-1135"/>
        <w:rPr>
          <w:rFonts w:ascii="Arial" w:hAnsi="Arial" w:cs="Arial"/>
          <w:sz w:val="16"/>
          <w:szCs w:val="16"/>
        </w:rPr>
      </w:pPr>
    </w:p>
    <w:p w14:paraId="71213950" w14:textId="77777777" w:rsidR="00D15216" w:rsidRPr="00C05778" w:rsidRDefault="00D15216" w:rsidP="007B1BA5">
      <w:pPr>
        <w:ind w:right="-1135"/>
        <w:rPr>
          <w:rFonts w:ascii="Arial" w:hAnsi="Arial" w:cs="Arial"/>
          <w:sz w:val="16"/>
          <w:szCs w:val="16"/>
        </w:rPr>
      </w:pPr>
    </w:p>
    <w:tbl>
      <w:tblPr>
        <w:tblStyle w:val="TableGrid"/>
        <w:tblW w:w="10191" w:type="dxa"/>
        <w:tblInd w:w="-545" w:type="dxa"/>
        <w:tblLook w:val="04A0" w:firstRow="1" w:lastRow="0" w:firstColumn="1" w:lastColumn="0" w:noHBand="0" w:noVBand="1"/>
      </w:tblPr>
      <w:tblGrid>
        <w:gridCol w:w="5400"/>
        <w:gridCol w:w="4791"/>
      </w:tblGrid>
      <w:tr w:rsidR="00D016F0" w:rsidRPr="00C05778" w14:paraId="668C3CE3" w14:textId="77777777" w:rsidTr="00B65B49">
        <w:trPr>
          <w:trHeight w:val="1398"/>
        </w:trPr>
        <w:tc>
          <w:tcPr>
            <w:tcW w:w="5400" w:type="dxa"/>
          </w:tcPr>
          <w:p w14:paraId="4E76DBE1" w14:textId="77777777" w:rsidR="00FA65FC" w:rsidRPr="00C05778" w:rsidRDefault="00D016F0" w:rsidP="005028CA">
            <w:pPr>
              <w:pStyle w:val="NormalWeb"/>
              <w:spacing w:before="0" w:beforeAutospacing="0" w:after="0" w:afterAutospacing="0"/>
              <w:rPr>
                <w:rFonts w:ascii="Arial" w:hAnsi="Arial" w:cs="Arial"/>
                <w:b/>
                <w:sz w:val="16"/>
                <w:szCs w:val="16"/>
                <w:lang w:val="tr-TR"/>
              </w:rPr>
            </w:pPr>
            <w:r w:rsidRPr="00C05778">
              <w:rPr>
                <w:rFonts w:ascii="Arial" w:hAnsi="Arial" w:cs="Arial"/>
                <w:b/>
                <w:sz w:val="16"/>
                <w:szCs w:val="16"/>
                <w:lang w:val="tr-TR"/>
              </w:rPr>
              <w:t xml:space="preserve">                            </w:t>
            </w:r>
            <w:r w:rsidR="00FA65FC" w:rsidRPr="00C05778">
              <w:rPr>
                <w:rFonts w:ascii="Arial" w:hAnsi="Arial" w:cs="Arial"/>
                <w:b/>
                <w:sz w:val="16"/>
                <w:szCs w:val="16"/>
                <w:lang w:val="tr-TR"/>
              </w:rPr>
              <w:t xml:space="preserve">         </w:t>
            </w:r>
          </w:p>
          <w:p w14:paraId="39DDF330" w14:textId="1F3DA4FE" w:rsidR="00D016F0" w:rsidRPr="00C05778" w:rsidRDefault="00FA65FC" w:rsidP="005028CA">
            <w:pPr>
              <w:pStyle w:val="NormalWeb"/>
              <w:spacing w:before="0" w:beforeAutospacing="0" w:after="0" w:afterAutospacing="0"/>
              <w:rPr>
                <w:rFonts w:ascii="Arial" w:hAnsi="Arial" w:cs="Arial"/>
                <w:b/>
                <w:sz w:val="16"/>
                <w:szCs w:val="16"/>
                <w:lang w:val="tr-TR"/>
              </w:rPr>
            </w:pPr>
            <w:r w:rsidRPr="00C05778">
              <w:rPr>
                <w:rFonts w:ascii="Arial" w:hAnsi="Arial" w:cs="Arial"/>
                <w:b/>
                <w:sz w:val="16"/>
                <w:szCs w:val="16"/>
                <w:lang w:val="tr-TR"/>
              </w:rPr>
              <w:t xml:space="preserve">                                       </w:t>
            </w:r>
            <w:r w:rsidR="00D016F0" w:rsidRPr="00C05778">
              <w:rPr>
                <w:rFonts w:ascii="Arial" w:hAnsi="Arial" w:cs="Arial"/>
                <w:b/>
                <w:sz w:val="16"/>
                <w:szCs w:val="16"/>
                <w:lang w:val="tr-TR"/>
              </w:rPr>
              <w:t>MÜŞTERİ YETKİLİSİNİN</w:t>
            </w:r>
          </w:p>
          <w:p w14:paraId="2428FE38" w14:textId="424A7588" w:rsidR="009F67A1" w:rsidRPr="00C05778" w:rsidRDefault="00D016F0" w:rsidP="009F67A1">
            <w:pPr>
              <w:pStyle w:val="NormalWeb"/>
              <w:spacing w:before="0" w:beforeAutospacing="0" w:after="0" w:afterAutospacing="0"/>
              <w:jc w:val="center"/>
              <w:rPr>
                <w:rFonts w:ascii="Arial" w:hAnsi="Arial" w:cs="Arial"/>
                <w:b/>
                <w:sz w:val="16"/>
                <w:szCs w:val="16"/>
                <w:lang w:val="tr-TR"/>
              </w:rPr>
            </w:pPr>
            <w:r w:rsidRPr="00C05778">
              <w:rPr>
                <w:rFonts w:ascii="Arial" w:hAnsi="Arial" w:cs="Arial"/>
                <w:b/>
                <w:sz w:val="16"/>
                <w:szCs w:val="16"/>
                <w:lang w:val="tr-TR"/>
              </w:rPr>
              <w:t>ADI / SOYADI</w:t>
            </w:r>
          </w:p>
          <w:p w14:paraId="1073D408" w14:textId="7935231C" w:rsidR="00D016F0" w:rsidRPr="00C05778" w:rsidRDefault="00D016F0" w:rsidP="003F23FF">
            <w:pPr>
              <w:pStyle w:val="NormalWeb"/>
              <w:spacing w:before="0" w:beforeAutospacing="0" w:after="0" w:afterAutospacing="0"/>
              <w:jc w:val="center"/>
              <w:rPr>
                <w:rFonts w:ascii="Arial" w:hAnsi="Arial" w:cs="Arial"/>
                <w:bCs/>
                <w:sz w:val="16"/>
                <w:szCs w:val="16"/>
                <w:lang w:val="tr-TR"/>
              </w:rPr>
            </w:pPr>
          </w:p>
        </w:tc>
        <w:tc>
          <w:tcPr>
            <w:tcW w:w="4791" w:type="dxa"/>
          </w:tcPr>
          <w:p w14:paraId="6F7E3EF3" w14:textId="77777777" w:rsidR="00FA65FC" w:rsidRPr="00C05778" w:rsidRDefault="00FA65FC" w:rsidP="005028CA">
            <w:pPr>
              <w:pStyle w:val="NormalWeb"/>
              <w:spacing w:before="0" w:beforeAutospacing="0" w:after="0" w:afterAutospacing="0"/>
              <w:ind w:left="-3513" w:right="-4218"/>
              <w:jc w:val="center"/>
              <w:rPr>
                <w:rFonts w:ascii="Arial" w:hAnsi="Arial" w:cs="Arial"/>
                <w:b/>
                <w:sz w:val="16"/>
                <w:szCs w:val="16"/>
                <w:lang w:val="tr-TR"/>
              </w:rPr>
            </w:pPr>
          </w:p>
          <w:p w14:paraId="4699FB77" w14:textId="1AEF7593" w:rsidR="00D016F0" w:rsidRPr="00C05778" w:rsidRDefault="00D016F0" w:rsidP="005028CA">
            <w:pPr>
              <w:pStyle w:val="NormalWeb"/>
              <w:spacing w:before="0" w:beforeAutospacing="0" w:after="0" w:afterAutospacing="0"/>
              <w:ind w:left="-3513" w:right="-4218"/>
              <w:jc w:val="center"/>
              <w:rPr>
                <w:rFonts w:ascii="Arial" w:hAnsi="Arial" w:cs="Arial"/>
                <w:b/>
                <w:sz w:val="16"/>
                <w:szCs w:val="16"/>
                <w:lang w:val="tr-TR"/>
              </w:rPr>
            </w:pPr>
            <w:r w:rsidRPr="00C05778">
              <w:rPr>
                <w:rFonts w:ascii="Arial" w:hAnsi="Arial" w:cs="Arial"/>
                <w:b/>
                <w:sz w:val="16"/>
                <w:szCs w:val="16"/>
                <w:lang w:val="tr-TR"/>
              </w:rPr>
              <w:t>YALIN ANALİZ ADINA YETKİLİ KİŞİNİN</w:t>
            </w:r>
          </w:p>
          <w:p w14:paraId="0E74C6CB" w14:textId="77777777" w:rsidR="00D016F0" w:rsidRDefault="00D016F0" w:rsidP="005028CA">
            <w:pPr>
              <w:pStyle w:val="NormalWeb"/>
              <w:spacing w:before="0" w:beforeAutospacing="0" w:after="0" w:afterAutospacing="0"/>
              <w:ind w:left="-3513" w:right="-4218"/>
              <w:jc w:val="center"/>
              <w:rPr>
                <w:rFonts w:ascii="Arial" w:hAnsi="Arial" w:cs="Arial"/>
                <w:b/>
                <w:sz w:val="16"/>
                <w:szCs w:val="16"/>
                <w:lang w:val="tr-TR"/>
              </w:rPr>
            </w:pPr>
            <w:r w:rsidRPr="00C05778">
              <w:rPr>
                <w:rFonts w:ascii="Arial" w:hAnsi="Arial" w:cs="Arial"/>
                <w:b/>
                <w:sz w:val="16"/>
                <w:szCs w:val="16"/>
                <w:lang w:val="tr-TR"/>
              </w:rPr>
              <w:t>ADI / SOYADI</w:t>
            </w:r>
          </w:p>
          <w:p w14:paraId="29933CC1" w14:textId="77777777" w:rsidR="00821050" w:rsidRDefault="00821050" w:rsidP="005028CA">
            <w:pPr>
              <w:pStyle w:val="NormalWeb"/>
              <w:spacing w:before="0" w:beforeAutospacing="0" w:after="0" w:afterAutospacing="0"/>
              <w:ind w:left="-3513" w:right="-4218"/>
              <w:jc w:val="center"/>
              <w:rPr>
                <w:rFonts w:ascii="Arial" w:hAnsi="Arial" w:cs="Arial"/>
                <w:b/>
                <w:sz w:val="16"/>
                <w:szCs w:val="16"/>
                <w:lang w:val="tr-TR"/>
              </w:rPr>
            </w:pPr>
          </w:p>
          <w:p w14:paraId="3F380C81" w14:textId="77777777" w:rsidR="00821050" w:rsidRDefault="00821050" w:rsidP="00B65B49">
            <w:pPr>
              <w:pStyle w:val="NormalWeb"/>
              <w:spacing w:before="0" w:beforeAutospacing="0" w:after="0" w:afterAutospacing="0"/>
              <w:ind w:right="-4218"/>
              <w:rPr>
                <w:rFonts w:asciiTheme="minorHAnsi" w:hAnsiTheme="minorHAnsi" w:cstheme="minorHAnsi"/>
                <w:b/>
                <w:bCs/>
                <w:lang w:val="tr-TR"/>
              </w:rPr>
            </w:pPr>
          </w:p>
          <w:p w14:paraId="1C50E5CA" w14:textId="1F9200DE" w:rsidR="00821050" w:rsidRPr="00C05778" w:rsidRDefault="00821050" w:rsidP="005028CA">
            <w:pPr>
              <w:pStyle w:val="NormalWeb"/>
              <w:spacing w:before="0" w:beforeAutospacing="0" w:after="0" w:afterAutospacing="0"/>
              <w:ind w:left="-3513" w:right="-4218"/>
              <w:jc w:val="center"/>
              <w:rPr>
                <w:rFonts w:ascii="Arial" w:hAnsi="Arial" w:cs="Arial"/>
                <w:b/>
                <w:sz w:val="16"/>
                <w:szCs w:val="16"/>
                <w:lang w:val="tr-TR"/>
              </w:rPr>
            </w:pPr>
          </w:p>
        </w:tc>
      </w:tr>
      <w:tr w:rsidR="00D016F0" w:rsidRPr="00C05778" w14:paraId="3F6B65D5" w14:textId="77777777" w:rsidTr="00B853D5">
        <w:trPr>
          <w:trHeight w:val="1725"/>
        </w:trPr>
        <w:tc>
          <w:tcPr>
            <w:tcW w:w="5400" w:type="dxa"/>
          </w:tcPr>
          <w:p w14:paraId="6640C70E" w14:textId="77777777" w:rsidR="00B853D5" w:rsidRDefault="00FA65FC" w:rsidP="00B853D5">
            <w:pPr>
              <w:pStyle w:val="NormalWeb"/>
              <w:spacing w:before="0" w:beforeAutospacing="0" w:after="0" w:afterAutospacing="0"/>
              <w:rPr>
                <w:rFonts w:ascii="Arial" w:hAnsi="Arial" w:cs="Arial"/>
                <w:b/>
                <w:sz w:val="16"/>
                <w:szCs w:val="16"/>
                <w:lang w:val="tr-TR"/>
              </w:rPr>
            </w:pPr>
            <w:r w:rsidRPr="00C05778">
              <w:rPr>
                <w:rFonts w:ascii="Arial" w:hAnsi="Arial" w:cs="Arial"/>
                <w:b/>
                <w:sz w:val="16"/>
                <w:szCs w:val="16"/>
                <w:lang w:val="tr-TR"/>
              </w:rPr>
              <w:t xml:space="preserve">                                    </w:t>
            </w:r>
          </w:p>
          <w:p w14:paraId="2D08CDBF" w14:textId="2C58EFC5" w:rsidR="00D016F0" w:rsidRDefault="00D016F0" w:rsidP="00B853D5">
            <w:pPr>
              <w:pStyle w:val="NormalWeb"/>
              <w:spacing w:before="0" w:beforeAutospacing="0"/>
              <w:jc w:val="center"/>
              <w:rPr>
                <w:rFonts w:ascii="Arial" w:hAnsi="Arial" w:cs="Arial"/>
                <w:b/>
                <w:sz w:val="16"/>
                <w:szCs w:val="16"/>
                <w:lang w:val="tr-TR"/>
              </w:rPr>
            </w:pPr>
            <w:r w:rsidRPr="00C05778">
              <w:rPr>
                <w:rFonts w:ascii="Arial" w:hAnsi="Arial" w:cs="Arial"/>
                <w:b/>
                <w:sz w:val="16"/>
                <w:szCs w:val="16"/>
                <w:lang w:val="tr-TR"/>
              </w:rPr>
              <w:t>KA</w:t>
            </w:r>
            <w:r w:rsidR="0057791F" w:rsidRPr="00C05778">
              <w:rPr>
                <w:rFonts w:ascii="Arial" w:hAnsi="Arial" w:cs="Arial"/>
                <w:b/>
                <w:sz w:val="16"/>
                <w:szCs w:val="16"/>
                <w:lang w:val="tr-TR"/>
              </w:rPr>
              <w:t>Ş</w:t>
            </w:r>
            <w:r w:rsidRPr="00C05778">
              <w:rPr>
                <w:rFonts w:ascii="Arial" w:hAnsi="Arial" w:cs="Arial"/>
                <w:b/>
                <w:sz w:val="16"/>
                <w:szCs w:val="16"/>
                <w:lang w:val="tr-TR"/>
              </w:rPr>
              <w:t>E / İMZA / TARİH</w:t>
            </w:r>
          </w:p>
          <w:p w14:paraId="0D9F9FF1" w14:textId="77777777" w:rsidR="009F67A1" w:rsidRDefault="009F67A1" w:rsidP="00FA65FC">
            <w:pPr>
              <w:pStyle w:val="NormalWeb"/>
              <w:spacing w:before="0" w:beforeAutospacing="0"/>
              <w:jc w:val="center"/>
              <w:rPr>
                <w:rFonts w:ascii="Arial" w:hAnsi="Arial" w:cs="Arial"/>
                <w:sz w:val="16"/>
                <w:szCs w:val="16"/>
              </w:rPr>
            </w:pPr>
          </w:p>
          <w:p w14:paraId="7E115A2B" w14:textId="77777777" w:rsidR="00B853D5" w:rsidRDefault="00B853D5" w:rsidP="00B65B49">
            <w:pPr>
              <w:pStyle w:val="NormalWeb"/>
              <w:spacing w:before="0" w:beforeAutospacing="0"/>
              <w:rPr>
                <w:rFonts w:ascii="Arial" w:hAnsi="Arial" w:cs="Arial"/>
                <w:sz w:val="16"/>
                <w:szCs w:val="16"/>
              </w:rPr>
            </w:pPr>
          </w:p>
          <w:p w14:paraId="1AAFAF09" w14:textId="0156E810" w:rsidR="00B853D5" w:rsidRPr="00C05778" w:rsidRDefault="00B853D5" w:rsidP="00FA65FC">
            <w:pPr>
              <w:pStyle w:val="NormalWeb"/>
              <w:spacing w:before="0" w:beforeAutospacing="0"/>
              <w:jc w:val="center"/>
              <w:rPr>
                <w:rFonts w:ascii="Arial" w:hAnsi="Arial" w:cs="Arial"/>
                <w:sz w:val="16"/>
                <w:szCs w:val="16"/>
              </w:rPr>
            </w:pPr>
          </w:p>
        </w:tc>
        <w:tc>
          <w:tcPr>
            <w:tcW w:w="4791" w:type="dxa"/>
          </w:tcPr>
          <w:p w14:paraId="6202AC0D" w14:textId="77777777" w:rsidR="00B853D5" w:rsidRDefault="00B853D5" w:rsidP="00B853D5">
            <w:pPr>
              <w:pStyle w:val="NormalWeb"/>
              <w:spacing w:before="0" w:beforeAutospacing="0" w:after="0" w:afterAutospacing="0"/>
              <w:jc w:val="center"/>
              <w:rPr>
                <w:rFonts w:ascii="Arial" w:hAnsi="Arial" w:cs="Arial"/>
                <w:b/>
                <w:sz w:val="16"/>
                <w:szCs w:val="16"/>
                <w:lang w:val="tr-TR"/>
              </w:rPr>
            </w:pPr>
          </w:p>
          <w:p w14:paraId="00906D63" w14:textId="26C94068" w:rsidR="00D016F0" w:rsidRDefault="00D016F0" w:rsidP="00B853D5">
            <w:pPr>
              <w:pStyle w:val="NormalWeb"/>
              <w:spacing w:before="0" w:beforeAutospacing="0" w:after="0" w:afterAutospacing="0"/>
              <w:jc w:val="center"/>
              <w:rPr>
                <w:rFonts w:ascii="Arial" w:hAnsi="Arial" w:cs="Arial"/>
                <w:b/>
                <w:sz w:val="16"/>
                <w:szCs w:val="16"/>
                <w:lang w:val="tr-TR"/>
              </w:rPr>
            </w:pPr>
            <w:r w:rsidRPr="00C05778">
              <w:rPr>
                <w:rFonts w:ascii="Arial" w:hAnsi="Arial" w:cs="Arial"/>
                <w:b/>
                <w:sz w:val="16"/>
                <w:szCs w:val="16"/>
                <w:lang w:val="tr-TR"/>
              </w:rPr>
              <w:t>KA</w:t>
            </w:r>
            <w:r w:rsidR="0057791F" w:rsidRPr="00C05778">
              <w:rPr>
                <w:rFonts w:ascii="Arial" w:hAnsi="Arial" w:cs="Arial"/>
                <w:b/>
                <w:sz w:val="16"/>
                <w:szCs w:val="16"/>
                <w:lang w:val="tr-TR"/>
              </w:rPr>
              <w:t>Ş</w:t>
            </w:r>
            <w:r w:rsidRPr="00C05778">
              <w:rPr>
                <w:rFonts w:ascii="Arial" w:hAnsi="Arial" w:cs="Arial"/>
                <w:b/>
                <w:sz w:val="16"/>
                <w:szCs w:val="16"/>
                <w:lang w:val="tr-TR"/>
              </w:rPr>
              <w:t>E / İMZA / TARİH</w:t>
            </w:r>
          </w:p>
          <w:p w14:paraId="6F6CF98F" w14:textId="46E0FC56" w:rsidR="00821050" w:rsidRDefault="00821050" w:rsidP="00B853D5">
            <w:pPr>
              <w:pStyle w:val="NormalWeb"/>
              <w:spacing w:before="0" w:beforeAutospacing="0" w:after="0" w:afterAutospacing="0"/>
              <w:jc w:val="center"/>
              <w:rPr>
                <w:rFonts w:ascii="Arial" w:hAnsi="Arial" w:cs="Arial"/>
                <w:b/>
                <w:sz w:val="16"/>
                <w:szCs w:val="16"/>
                <w:lang w:val="tr-TR"/>
              </w:rPr>
            </w:pPr>
          </w:p>
          <w:p w14:paraId="60DAA7FC" w14:textId="3EFC29D6" w:rsidR="00821050" w:rsidRPr="00C05778" w:rsidRDefault="00821050" w:rsidP="00B853D5">
            <w:pPr>
              <w:pStyle w:val="NormalWeb"/>
              <w:spacing w:before="0" w:beforeAutospacing="0" w:after="0" w:afterAutospacing="0"/>
              <w:jc w:val="center"/>
              <w:rPr>
                <w:rFonts w:ascii="Arial" w:hAnsi="Arial" w:cs="Arial"/>
                <w:b/>
                <w:sz w:val="16"/>
                <w:szCs w:val="16"/>
                <w:lang w:val="tr-TR"/>
              </w:rPr>
            </w:pPr>
          </w:p>
        </w:tc>
      </w:tr>
    </w:tbl>
    <w:p w14:paraId="162E7CD1" w14:textId="77777777" w:rsidR="00D016F0" w:rsidRPr="007F07CA" w:rsidRDefault="00D016F0" w:rsidP="00030F47">
      <w:pPr>
        <w:ind w:left="-1134" w:right="-1135"/>
        <w:rPr>
          <w:rFonts w:ascii="Arial" w:hAnsi="Arial" w:cs="Arial"/>
          <w:sz w:val="16"/>
          <w:szCs w:val="20"/>
        </w:rPr>
      </w:pPr>
    </w:p>
    <w:sectPr w:rsidR="00D016F0" w:rsidRPr="007F07CA" w:rsidSect="00516763">
      <w:headerReference w:type="default" r:id="rId8"/>
      <w:footerReference w:type="default" r:id="rId9"/>
      <w:pgSz w:w="11906" w:h="16838"/>
      <w:pgMar w:top="1417" w:right="1701" w:bottom="1417" w:left="1701"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D7DF" w14:textId="77777777" w:rsidR="00327B64" w:rsidRDefault="00327B64" w:rsidP="000F0F98">
      <w:r>
        <w:separator/>
      </w:r>
    </w:p>
  </w:endnote>
  <w:endnote w:type="continuationSeparator" w:id="0">
    <w:p w14:paraId="43A04A87" w14:textId="77777777" w:rsidR="00327B64" w:rsidRDefault="00327B64" w:rsidP="000F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0A57" w14:textId="1E526654" w:rsidR="0088514A" w:rsidRPr="00030F47" w:rsidRDefault="00030F47" w:rsidP="0088514A">
    <w:pPr>
      <w:pStyle w:val="ListParagraph"/>
      <w:spacing w:after="0"/>
      <w:jc w:val="center"/>
      <w:rPr>
        <w:rFonts w:ascii="Arial" w:hAnsi="Arial" w:cs="Arial"/>
        <w:szCs w:val="24"/>
        <w:lang w:val="tr-TR"/>
      </w:rPr>
    </w:pPr>
    <w:r w:rsidRPr="00030F47">
      <w:rPr>
        <w:rFonts w:ascii="Arial" w:hAnsi="Arial" w:cs="Arial"/>
        <w:szCs w:val="24"/>
        <w:lang w:val="tr-TR"/>
      </w:rPr>
      <w:t>Yalın</w:t>
    </w:r>
    <w:r w:rsidR="0088514A" w:rsidRPr="00030F47">
      <w:rPr>
        <w:rFonts w:ascii="Arial" w:hAnsi="Arial" w:cs="Arial"/>
        <w:szCs w:val="24"/>
        <w:lang w:val="tr-TR"/>
      </w:rPr>
      <w:t xml:space="preserve"> Analiz Hizmetleri A.</w:t>
    </w:r>
    <w:r w:rsidR="0057791F">
      <w:rPr>
        <w:rFonts w:ascii="Arial" w:hAnsi="Arial" w:cs="Arial"/>
        <w:szCs w:val="24"/>
        <w:lang w:val="tr-TR"/>
      </w:rPr>
      <w:t>Ş</w:t>
    </w:r>
    <w:r w:rsidR="0088514A" w:rsidRPr="00030F47">
      <w:rPr>
        <w:rFonts w:ascii="Arial" w:hAnsi="Arial" w:cs="Arial"/>
        <w:szCs w:val="24"/>
        <w:lang w:val="tr-TR"/>
      </w:rPr>
      <w:t>.</w:t>
    </w:r>
  </w:p>
  <w:p w14:paraId="216881DA" w14:textId="77777777" w:rsidR="0088514A" w:rsidRPr="00030F47" w:rsidRDefault="00030F47" w:rsidP="0088514A">
    <w:pPr>
      <w:spacing w:before="120"/>
      <w:jc w:val="center"/>
      <w:rPr>
        <w:rFonts w:ascii="Arial" w:hAnsi="Arial" w:cs="Arial"/>
        <w:sz w:val="20"/>
      </w:rPr>
    </w:pPr>
    <w:r w:rsidRPr="00030F47">
      <w:rPr>
        <w:rFonts w:ascii="Arial" w:hAnsi="Arial" w:cs="Arial"/>
        <w:sz w:val="20"/>
      </w:rPr>
      <w:t>Oruç</w:t>
    </w:r>
    <w:r w:rsidR="0088514A" w:rsidRPr="00030F47">
      <w:rPr>
        <w:rFonts w:ascii="Arial" w:hAnsi="Arial" w:cs="Arial"/>
        <w:sz w:val="20"/>
      </w:rPr>
      <w:t xml:space="preserve"> Reis Mah. Giyimkent 7.Sk. No:29/A Esenler/ İSTANBUL</w:t>
    </w:r>
  </w:p>
  <w:p w14:paraId="414A3E4B" w14:textId="77777777" w:rsidR="0088514A" w:rsidRPr="00030F47" w:rsidRDefault="0088514A" w:rsidP="0088514A">
    <w:pPr>
      <w:spacing w:before="120"/>
      <w:jc w:val="center"/>
      <w:rPr>
        <w:rFonts w:ascii="Arial" w:hAnsi="Arial" w:cs="Arial"/>
        <w:sz w:val="20"/>
      </w:rPr>
    </w:pPr>
    <w:r w:rsidRPr="00030F47">
      <w:rPr>
        <w:rFonts w:ascii="Arial" w:hAnsi="Arial" w:cs="Arial"/>
        <w:sz w:val="20"/>
      </w:rPr>
      <w:t>Tel: 0 212 909 43 18             Fax: 0 212 909 43 28                  E-mail: info@</w:t>
    </w:r>
    <w:r w:rsidR="007821D9" w:rsidRPr="00030F47">
      <w:rPr>
        <w:rFonts w:ascii="Arial" w:hAnsi="Arial" w:cs="Arial"/>
        <w:sz w:val="20"/>
      </w:rPr>
      <w:t>yalinanaliz</w:t>
    </w:r>
    <w:r w:rsidRPr="00030F47">
      <w:rPr>
        <w:rFonts w:ascii="Arial" w:hAnsi="Arial" w:cs="Arial"/>
        <w:sz w:val="20"/>
      </w:rPr>
      <w:t>.com.tr</w:t>
    </w:r>
  </w:p>
  <w:p w14:paraId="5844A2A1" w14:textId="77777777" w:rsidR="0088514A" w:rsidRPr="00030F47" w:rsidRDefault="0088514A">
    <w:pPr>
      <w:pStyle w:val="Footer"/>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80FD" w14:textId="77777777" w:rsidR="00327B64" w:rsidRDefault="00327B64" w:rsidP="000F0F98">
      <w:r>
        <w:separator/>
      </w:r>
    </w:p>
  </w:footnote>
  <w:footnote w:type="continuationSeparator" w:id="0">
    <w:p w14:paraId="34575A53" w14:textId="77777777" w:rsidR="00327B64" w:rsidRDefault="00327B64" w:rsidP="000F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Look w:val="04A0" w:firstRow="1" w:lastRow="0" w:firstColumn="1" w:lastColumn="0" w:noHBand="0" w:noVBand="1"/>
    </w:tblPr>
    <w:tblGrid>
      <w:gridCol w:w="3621"/>
      <w:gridCol w:w="3776"/>
      <w:gridCol w:w="1618"/>
      <w:gridCol w:w="1759"/>
    </w:tblGrid>
    <w:tr w:rsidR="000F0F98" w:rsidRPr="00030F47" w14:paraId="0525DF0D" w14:textId="77777777" w:rsidTr="00CD780E">
      <w:trPr>
        <w:jc w:val="center"/>
      </w:trPr>
      <w:tc>
        <w:tcPr>
          <w:tcW w:w="3614" w:type="dxa"/>
          <w:vMerge w:val="restart"/>
        </w:tcPr>
        <w:p w14:paraId="55B99768" w14:textId="77777777" w:rsidR="000F0F98" w:rsidRPr="00030F47" w:rsidRDefault="007821D9" w:rsidP="000F0F98">
          <w:pPr>
            <w:pStyle w:val="Header"/>
            <w:jc w:val="both"/>
            <w:rPr>
              <w:lang w:val="tr-TR"/>
            </w:rPr>
          </w:pPr>
          <w:r w:rsidRPr="00030F47">
            <w:rPr>
              <w:lang w:val="tr-TR"/>
            </w:rPr>
            <w:object w:dxaOrig="7079" w:dyaOrig="3576" w14:anchorId="58DF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85.5pt">
                <v:imagedata r:id="rId1" o:title=""/>
              </v:shape>
              <o:OLEObject Type="Embed" ProgID="PBrush" ShapeID="_x0000_i1025" DrawAspect="Content" ObjectID="_1706970830" r:id="rId2"/>
            </w:object>
          </w:r>
        </w:p>
      </w:tc>
      <w:tc>
        <w:tcPr>
          <w:tcW w:w="3781" w:type="dxa"/>
          <w:vMerge w:val="restart"/>
          <w:vAlign w:val="center"/>
        </w:tcPr>
        <w:p w14:paraId="4BF25EB3" w14:textId="77777777" w:rsidR="000F0F98" w:rsidRPr="00030F47" w:rsidRDefault="00030F47" w:rsidP="00654C16">
          <w:pPr>
            <w:pStyle w:val="Header"/>
            <w:spacing w:before="100" w:beforeAutospacing="1"/>
            <w:jc w:val="center"/>
            <w:rPr>
              <w:rFonts w:ascii="Arial" w:hAnsi="Arial" w:cs="Arial"/>
              <w:b/>
              <w:sz w:val="48"/>
              <w:szCs w:val="48"/>
              <w:lang w:val="tr-TR"/>
            </w:rPr>
          </w:pPr>
          <w:r w:rsidRPr="00030F47">
            <w:rPr>
              <w:rFonts w:ascii="Arial" w:hAnsi="Arial" w:cs="Arial"/>
              <w:b/>
              <w:sz w:val="40"/>
              <w:szCs w:val="48"/>
              <w:lang w:val="tr-TR"/>
            </w:rPr>
            <w:t>ANALİZ TALEP FORMU</w:t>
          </w:r>
        </w:p>
      </w:tc>
      <w:tc>
        <w:tcPr>
          <w:tcW w:w="1619" w:type="dxa"/>
        </w:tcPr>
        <w:p w14:paraId="2C27E4C7" w14:textId="77777777" w:rsidR="000F0F98" w:rsidRPr="00030F47" w:rsidRDefault="00030F47" w:rsidP="000F0F98">
          <w:pPr>
            <w:pStyle w:val="Header"/>
            <w:rPr>
              <w:rFonts w:cstheme="minorHAnsi"/>
              <w:lang w:val="tr-TR"/>
            </w:rPr>
          </w:pPr>
          <w:r>
            <w:rPr>
              <w:rFonts w:cstheme="minorHAnsi"/>
              <w:lang w:val="tr-TR"/>
            </w:rPr>
            <w:t>Dokü</w:t>
          </w:r>
          <w:r w:rsidRPr="00030F47">
            <w:rPr>
              <w:rFonts w:cstheme="minorHAnsi"/>
              <w:lang w:val="tr-TR"/>
            </w:rPr>
            <w:t>man No</w:t>
          </w:r>
        </w:p>
      </w:tc>
      <w:tc>
        <w:tcPr>
          <w:tcW w:w="1760" w:type="dxa"/>
        </w:tcPr>
        <w:p w14:paraId="1180616A" w14:textId="77777777" w:rsidR="000F0F98" w:rsidRPr="00030F47" w:rsidRDefault="00030F47" w:rsidP="000F0F98">
          <w:pPr>
            <w:pStyle w:val="Header"/>
            <w:rPr>
              <w:rFonts w:cstheme="minorHAnsi"/>
              <w:lang w:val="tr-TR"/>
            </w:rPr>
          </w:pPr>
          <w:r w:rsidRPr="00030F47">
            <w:rPr>
              <w:rFonts w:cstheme="minorHAnsi"/>
              <w:lang w:val="tr-TR"/>
            </w:rPr>
            <w:t>P03FRM02</w:t>
          </w:r>
        </w:p>
      </w:tc>
    </w:tr>
    <w:tr w:rsidR="000F0F98" w:rsidRPr="00030F47" w14:paraId="53EC4C1C" w14:textId="77777777" w:rsidTr="00CD780E">
      <w:trPr>
        <w:jc w:val="center"/>
      </w:trPr>
      <w:tc>
        <w:tcPr>
          <w:tcW w:w="3614" w:type="dxa"/>
          <w:vMerge/>
        </w:tcPr>
        <w:p w14:paraId="18EAAA66" w14:textId="77777777" w:rsidR="000F0F98" w:rsidRPr="00030F47" w:rsidRDefault="000F0F98" w:rsidP="000F0F98">
          <w:pPr>
            <w:pStyle w:val="Header"/>
            <w:rPr>
              <w:lang w:val="tr-TR"/>
            </w:rPr>
          </w:pPr>
        </w:p>
      </w:tc>
      <w:tc>
        <w:tcPr>
          <w:tcW w:w="3781" w:type="dxa"/>
          <w:vMerge/>
        </w:tcPr>
        <w:p w14:paraId="7D97D920" w14:textId="77777777" w:rsidR="000F0F98" w:rsidRPr="00030F47" w:rsidRDefault="000F0F98" w:rsidP="000F0F98">
          <w:pPr>
            <w:pStyle w:val="Header"/>
            <w:rPr>
              <w:lang w:val="tr-TR"/>
            </w:rPr>
          </w:pPr>
        </w:p>
      </w:tc>
      <w:tc>
        <w:tcPr>
          <w:tcW w:w="1619" w:type="dxa"/>
        </w:tcPr>
        <w:p w14:paraId="4571AB2B" w14:textId="77777777" w:rsidR="000F0F98" w:rsidRPr="00030F47" w:rsidRDefault="00030F47" w:rsidP="000F0F98">
          <w:pPr>
            <w:pStyle w:val="Header"/>
            <w:rPr>
              <w:rFonts w:cstheme="minorHAnsi"/>
              <w:lang w:val="tr-TR"/>
            </w:rPr>
          </w:pPr>
          <w:r w:rsidRPr="00030F47">
            <w:rPr>
              <w:rFonts w:cstheme="minorHAnsi"/>
              <w:lang w:val="tr-TR"/>
            </w:rPr>
            <w:t>İlk Yayın Tarihi</w:t>
          </w:r>
        </w:p>
      </w:tc>
      <w:tc>
        <w:tcPr>
          <w:tcW w:w="1760" w:type="dxa"/>
        </w:tcPr>
        <w:p w14:paraId="34C064EB" w14:textId="77777777" w:rsidR="000F0F98" w:rsidRPr="00030F47" w:rsidRDefault="00030F47" w:rsidP="000F0F98">
          <w:pPr>
            <w:pStyle w:val="Header"/>
            <w:rPr>
              <w:rFonts w:cstheme="minorHAnsi"/>
              <w:lang w:val="tr-TR"/>
            </w:rPr>
          </w:pPr>
          <w:r w:rsidRPr="00030F47">
            <w:rPr>
              <w:rFonts w:cstheme="minorHAnsi"/>
              <w:lang w:val="tr-TR"/>
            </w:rPr>
            <w:t>22.02.2017</w:t>
          </w:r>
        </w:p>
      </w:tc>
    </w:tr>
    <w:tr w:rsidR="00CD780E" w:rsidRPr="00030F47" w14:paraId="6C6BC256" w14:textId="77777777" w:rsidTr="00CD780E">
      <w:trPr>
        <w:jc w:val="center"/>
      </w:trPr>
      <w:tc>
        <w:tcPr>
          <w:tcW w:w="3614" w:type="dxa"/>
          <w:vMerge/>
        </w:tcPr>
        <w:p w14:paraId="2B30A59D" w14:textId="77777777" w:rsidR="00CD780E" w:rsidRPr="00030F47" w:rsidRDefault="00CD780E" w:rsidP="00CD780E">
          <w:pPr>
            <w:pStyle w:val="Header"/>
            <w:rPr>
              <w:lang w:val="tr-TR"/>
            </w:rPr>
          </w:pPr>
        </w:p>
      </w:tc>
      <w:tc>
        <w:tcPr>
          <w:tcW w:w="3781" w:type="dxa"/>
          <w:vMerge/>
        </w:tcPr>
        <w:p w14:paraId="044E50E7" w14:textId="77777777" w:rsidR="00CD780E" w:rsidRPr="00030F47" w:rsidRDefault="00CD780E" w:rsidP="00CD780E">
          <w:pPr>
            <w:pStyle w:val="Header"/>
            <w:rPr>
              <w:lang w:val="tr-TR"/>
            </w:rPr>
          </w:pPr>
        </w:p>
      </w:tc>
      <w:tc>
        <w:tcPr>
          <w:tcW w:w="1619" w:type="dxa"/>
        </w:tcPr>
        <w:p w14:paraId="4B8271BA" w14:textId="77777777" w:rsidR="00CD780E" w:rsidRPr="00030F47" w:rsidRDefault="00030F47" w:rsidP="00CD780E">
          <w:pPr>
            <w:pStyle w:val="Header"/>
            <w:rPr>
              <w:rFonts w:cstheme="minorHAnsi"/>
              <w:lang w:val="tr-TR"/>
            </w:rPr>
          </w:pPr>
          <w:r w:rsidRPr="00030F47">
            <w:rPr>
              <w:rFonts w:cstheme="minorHAnsi"/>
              <w:lang w:val="tr-TR"/>
            </w:rPr>
            <w:t>Revizyon Tarihi</w:t>
          </w:r>
        </w:p>
      </w:tc>
      <w:tc>
        <w:tcPr>
          <w:tcW w:w="1760" w:type="dxa"/>
        </w:tcPr>
        <w:p w14:paraId="6651D52B" w14:textId="46C3CAB6" w:rsidR="00CD780E" w:rsidRPr="00030F47" w:rsidRDefault="00F81FB8" w:rsidP="00CD780E">
          <w:pPr>
            <w:pStyle w:val="Header"/>
            <w:rPr>
              <w:lang w:val="tr-TR" w:eastAsia="es-ES"/>
            </w:rPr>
          </w:pPr>
          <w:r>
            <w:rPr>
              <w:lang w:val="tr-TR" w:eastAsia="es-ES"/>
            </w:rPr>
            <w:t>14.02.2022</w:t>
          </w:r>
        </w:p>
      </w:tc>
    </w:tr>
    <w:tr w:rsidR="00CD780E" w:rsidRPr="00030F47" w14:paraId="0768A13A" w14:textId="77777777" w:rsidTr="00CD780E">
      <w:trPr>
        <w:jc w:val="center"/>
      </w:trPr>
      <w:tc>
        <w:tcPr>
          <w:tcW w:w="3614" w:type="dxa"/>
          <w:vMerge/>
        </w:tcPr>
        <w:p w14:paraId="7D0B56C6" w14:textId="77777777" w:rsidR="00CD780E" w:rsidRPr="00030F47" w:rsidRDefault="00CD780E" w:rsidP="00CD780E">
          <w:pPr>
            <w:pStyle w:val="Header"/>
            <w:rPr>
              <w:lang w:val="tr-TR"/>
            </w:rPr>
          </w:pPr>
        </w:p>
      </w:tc>
      <w:tc>
        <w:tcPr>
          <w:tcW w:w="3781" w:type="dxa"/>
          <w:vMerge/>
        </w:tcPr>
        <w:p w14:paraId="370CDBBF" w14:textId="77777777" w:rsidR="00CD780E" w:rsidRPr="00030F47" w:rsidRDefault="00CD780E" w:rsidP="00CD780E">
          <w:pPr>
            <w:pStyle w:val="Header"/>
            <w:rPr>
              <w:lang w:val="tr-TR"/>
            </w:rPr>
          </w:pPr>
        </w:p>
      </w:tc>
      <w:tc>
        <w:tcPr>
          <w:tcW w:w="1619" w:type="dxa"/>
        </w:tcPr>
        <w:p w14:paraId="035704EF" w14:textId="77777777" w:rsidR="00CD780E" w:rsidRPr="00030F47" w:rsidRDefault="00030F47" w:rsidP="00CD780E">
          <w:pPr>
            <w:pStyle w:val="Header"/>
            <w:rPr>
              <w:rFonts w:cstheme="minorHAnsi"/>
              <w:lang w:val="tr-TR"/>
            </w:rPr>
          </w:pPr>
          <w:r w:rsidRPr="00030F47">
            <w:rPr>
              <w:rFonts w:cstheme="minorHAnsi"/>
              <w:lang w:val="tr-TR"/>
            </w:rPr>
            <w:t>Revizyon No</w:t>
          </w:r>
        </w:p>
      </w:tc>
      <w:tc>
        <w:tcPr>
          <w:tcW w:w="1760" w:type="dxa"/>
        </w:tcPr>
        <w:p w14:paraId="3C64F06F" w14:textId="3F852250" w:rsidR="00CD780E" w:rsidRPr="00030F47" w:rsidRDefault="00B853D5" w:rsidP="00CD780E">
          <w:pPr>
            <w:pStyle w:val="Header"/>
            <w:rPr>
              <w:lang w:val="tr-TR" w:eastAsia="es-ES"/>
            </w:rPr>
          </w:pPr>
          <w:r>
            <w:rPr>
              <w:lang w:val="tr-TR" w:eastAsia="es-ES"/>
            </w:rPr>
            <w:t>1</w:t>
          </w:r>
          <w:r w:rsidR="00F81FB8">
            <w:rPr>
              <w:lang w:val="tr-TR" w:eastAsia="es-ES"/>
            </w:rPr>
            <w:t>1</w:t>
          </w:r>
        </w:p>
      </w:tc>
    </w:tr>
    <w:tr w:rsidR="000F0F98" w:rsidRPr="00030F47" w14:paraId="7BEC078B" w14:textId="77777777" w:rsidTr="00CD780E">
      <w:trPr>
        <w:jc w:val="center"/>
      </w:trPr>
      <w:tc>
        <w:tcPr>
          <w:tcW w:w="3614" w:type="dxa"/>
          <w:vMerge/>
        </w:tcPr>
        <w:p w14:paraId="53FDEBCF" w14:textId="77777777" w:rsidR="000F0F98" w:rsidRPr="00030F47" w:rsidRDefault="000F0F98" w:rsidP="000F0F98">
          <w:pPr>
            <w:pStyle w:val="Header"/>
            <w:rPr>
              <w:lang w:val="tr-TR"/>
            </w:rPr>
          </w:pPr>
        </w:p>
      </w:tc>
      <w:tc>
        <w:tcPr>
          <w:tcW w:w="3781" w:type="dxa"/>
          <w:vMerge/>
        </w:tcPr>
        <w:p w14:paraId="4F4C57D0" w14:textId="77777777" w:rsidR="000F0F98" w:rsidRPr="00030F47" w:rsidRDefault="000F0F98" w:rsidP="000F0F98">
          <w:pPr>
            <w:pStyle w:val="Header"/>
            <w:rPr>
              <w:lang w:val="tr-TR"/>
            </w:rPr>
          </w:pPr>
        </w:p>
      </w:tc>
      <w:tc>
        <w:tcPr>
          <w:tcW w:w="1619" w:type="dxa"/>
        </w:tcPr>
        <w:p w14:paraId="3ED1AAD1" w14:textId="77777777" w:rsidR="000F0F98" w:rsidRPr="00030F47" w:rsidRDefault="00030F47" w:rsidP="000F0F98">
          <w:pPr>
            <w:pStyle w:val="Header"/>
            <w:rPr>
              <w:rFonts w:cstheme="minorHAnsi"/>
              <w:lang w:val="tr-TR"/>
            </w:rPr>
          </w:pPr>
          <w:r w:rsidRPr="00030F47">
            <w:rPr>
              <w:rFonts w:cstheme="minorHAnsi"/>
              <w:lang w:val="tr-TR"/>
            </w:rPr>
            <w:t>Sayfa</w:t>
          </w:r>
        </w:p>
      </w:tc>
      <w:tc>
        <w:tcPr>
          <w:tcW w:w="1760" w:type="dxa"/>
        </w:tcPr>
        <w:p w14:paraId="0C92EF1E" w14:textId="60902E65" w:rsidR="000F0F98" w:rsidRPr="00030F47" w:rsidRDefault="00EC5CB7" w:rsidP="000F0F98">
          <w:pPr>
            <w:pStyle w:val="Header"/>
            <w:rPr>
              <w:rFonts w:cstheme="minorHAnsi"/>
              <w:b/>
              <w:lang w:val="tr-TR"/>
            </w:rPr>
          </w:pPr>
          <w:r w:rsidRPr="00030F47">
            <w:rPr>
              <w:rFonts w:cstheme="minorHAnsi"/>
              <w:b/>
              <w:bCs/>
              <w:lang w:val="tr-TR"/>
            </w:rPr>
            <w:fldChar w:fldCharType="begin"/>
          </w:r>
          <w:r w:rsidRPr="00030F47">
            <w:rPr>
              <w:rFonts w:cstheme="minorHAnsi"/>
              <w:b/>
              <w:bCs/>
              <w:lang w:val="tr-TR"/>
            </w:rPr>
            <w:instrText>PAGE  \* Arabic  \* MERGEFORMAT</w:instrText>
          </w:r>
          <w:r w:rsidRPr="00030F47">
            <w:rPr>
              <w:rFonts w:cstheme="minorHAnsi"/>
              <w:b/>
              <w:bCs/>
              <w:lang w:val="tr-TR"/>
            </w:rPr>
            <w:fldChar w:fldCharType="separate"/>
          </w:r>
          <w:r w:rsidR="00AA1109">
            <w:rPr>
              <w:rFonts w:cstheme="minorHAnsi"/>
              <w:b/>
              <w:bCs/>
              <w:noProof/>
              <w:lang w:val="tr-TR"/>
            </w:rPr>
            <w:t>5</w:t>
          </w:r>
          <w:r w:rsidRPr="00030F47">
            <w:rPr>
              <w:rFonts w:cstheme="minorHAnsi"/>
              <w:b/>
              <w:bCs/>
              <w:lang w:val="tr-TR"/>
            </w:rPr>
            <w:fldChar w:fldCharType="end"/>
          </w:r>
          <w:r w:rsidR="00030F47" w:rsidRPr="00030F47">
            <w:rPr>
              <w:rFonts w:cstheme="minorHAnsi"/>
              <w:b/>
              <w:lang w:val="tr-TR"/>
            </w:rPr>
            <w:t xml:space="preserve"> / </w:t>
          </w:r>
          <w:r w:rsidRPr="00030F47">
            <w:rPr>
              <w:rFonts w:cstheme="minorHAnsi"/>
              <w:b/>
              <w:bCs/>
              <w:lang w:val="tr-TR"/>
            </w:rPr>
            <w:fldChar w:fldCharType="begin"/>
          </w:r>
          <w:r w:rsidRPr="00030F47">
            <w:rPr>
              <w:rFonts w:cstheme="minorHAnsi"/>
              <w:b/>
              <w:bCs/>
              <w:lang w:val="tr-TR"/>
            </w:rPr>
            <w:instrText>NUMPAGES  \* Arabic  \* MERGEFORMAT</w:instrText>
          </w:r>
          <w:r w:rsidRPr="00030F47">
            <w:rPr>
              <w:rFonts w:cstheme="minorHAnsi"/>
              <w:b/>
              <w:bCs/>
              <w:lang w:val="tr-TR"/>
            </w:rPr>
            <w:fldChar w:fldCharType="separate"/>
          </w:r>
          <w:r w:rsidR="00AA1109">
            <w:rPr>
              <w:rFonts w:cstheme="minorHAnsi"/>
              <w:b/>
              <w:bCs/>
              <w:noProof/>
              <w:lang w:val="tr-TR"/>
            </w:rPr>
            <w:t>5</w:t>
          </w:r>
          <w:r w:rsidRPr="00030F47">
            <w:rPr>
              <w:rFonts w:cstheme="minorHAnsi"/>
              <w:b/>
              <w:bCs/>
              <w:lang w:val="tr-TR"/>
            </w:rPr>
            <w:fldChar w:fldCharType="end"/>
          </w:r>
        </w:p>
      </w:tc>
    </w:tr>
  </w:tbl>
  <w:p w14:paraId="316BAF3D" w14:textId="3DB55770" w:rsidR="00F81FB8" w:rsidRDefault="00F81FB8">
    <w:pPr>
      <w:pStyle w:val="Header"/>
      <w:rPr>
        <w:sz w:val="18"/>
        <w:szCs w:val="18"/>
        <w:lang w:val="tr-TR"/>
      </w:rPr>
    </w:pPr>
  </w:p>
  <w:tbl>
    <w:tblPr>
      <w:tblW w:w="6349" w:type="pct"/>
      <w:tblInd w:w="-1144" w:type="dxa"/>
      <w:tblCellMar>
        <w:left w:w="70" w:type="dxa"/>
        <w:right w:w="70" w:type="dxa"/>
      </w:tblCellMar>
      <w:tblLook w:val="04A0" w:firstRow="1" w:lastRow="0" w:firstColumn="1" w:lastColumn="0" w:noHBand="0" w:noVBand="1"/>
    </w:tblPr>
    <w:tblGrid>
      <w:gridCol w:w="3264"/>
      <w:gridCol w:w="2907"/>
      <w:gridCol w:w="2342"/>
      <w:gridCol w:w="2260"/>
    </w:tblGrid>
    <w:tr w:rsidR="00F81FB8" w:rsidRPr="007F07CA" w14:paraId="6E79B003" w14:textId="77777777" w:rsidTr="00467D35">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tcPr>
        <w:p w14:paraId="41D6335E" w14:textId="77777777" w:rsidR="00F81FB8" w:rsidRPr="00821050" w:rsidRDefault="00F81FB8" w:rsidP="00F81FB8">
          <w:pPr>
            <w:rPr>
              <w:rFonts w:ascii="Arial" w:hAnsi="Arial" w:cs="Arial"/>
              <w:b/>
              <w:bCs/>
              <w:sz w:val="16"/>
              <w:szCs w:val="16"/>
              <w:lang w:eastAsia="zh-CN"/>
            </w:rPr>
          </w:pPr>
          <w:r w:rsidRPr="00821050">
            <w:rPr>
              <w:rFonts w:ascii="Arial" w:hAnsi="Arial" w:cs="Arial"/>
              <w:b/>
              <w:bCs/>
              <w:sz w:val="16"/>
              <w:szCs w:val="16"/>
              <w:lang w:eastAsia="zh-CN"/>
            </w:rPr>
            <w:t>TEKLİF TARİHİ / NO</w:t>
          </w:r>
        </w:p>
      </w:tc>
      <w:tc>
        <w:tcPr>
          <w:tcW w:w="1348" w:type="pct"/>
          <w:tcBorders>
            <w:top w:val="single" w:sz="8" w:space="0" w:color="auto"/>
            <w:left w:val="nil"/>
            <w:bottom w:val="single" w:sz="4" w:space="0" w:color="auto"/>
            <w:right w:val="single" w:sz="8" w:space="0" w:color="000000"/>
          </w:tcBorders>
          <w:shd w:val="clear" w:color="000000" w:fill="FFFFFF"/>
          <w:vAlign w:val="center"/>
        </w:tcPr>
        <w:p w14:paraId="517D68C0" w14:textId="77777777" w:rsidR="00F81FB8" w:rsidRPr="00821050" w:rsidRDefault="00F81FB8" w:rsidP="00F81FB8">
          <w:pPr>
            <w:rPr>
              <w:rFonts w:ascii="Arial" w:hAnsi="Arial" w:cs="Arial"/>
              <w:b/>
              <w:bCs/>
              <w:sz w:val="16"/>
              <w:szCs w:val="16"/>
              <w:lang w:eastAsia="zh-CN"/>
            </w:rPr>
          </w:pPr>
        </w:p>
      </w:tc>
      <w:tc>
        <w:tcPr>
          <w:tcW w:w="1086" w:type="pct"/>
          <w:tcBorders>
            <w:top w:val="single" w:sz="8" w:space="0" w:color="auto"/>
            <w:left w:val="nil"/>
            <w:bottom w:val="single" w:sz="4" w:space="0" w:color="auto"/>
            <w:right w:val="single" w:sz="8" w:space="0" w:color="000000"/>
          </w:tcBorders>
          <w:shd w:val="clear" w:color="000000" w:fill="FFFFFF"/>
          <w:vAlign w:val="center"/>
        </w:tcPr>
        <w:p w14:paraId="53287227" w14:textId="77777777" w:rsidR="00F81FB8" w:rsidRPr="00821050" w:rsidRDefault="00F81FB8" w:rsidP="00F81FB8">
          <w:pPr>
            <w:rPr>
              <w:rFonts w:ascii="Arial" w:hAnsi="Arial" w:cs="Arial"/>
              <w:b/>
              <w:bCs/>
              <w:sz w:val="16"/>
              <w:szCs w:val="16"/>
              <w:lang w:eastAsia="zh-CN"/>
            </w:rPr>
          </w:pPr>
          <w:r w:rsidRPr="00821050">
            <w:rPr>
              <w:rFonts w:ascii="Arial" w:hAnsi="Arial" w:cs="Arial"/>
              <w:b/>
              <w:bCs/>
              <w:sz w:val="16"/>
              <w:szCs w:val="16"/>
              <w:lang w:eastAsia="zh-CN"/>
            </w:rPr>
            <w:t>RAPOR NO</w:t>
          </w:r>
        </w:p>
      </w:tc>
      <w:tc>
        <w:tcPr>
          <w:tcW w:w="1048" w:type="pct"/>
          <w:tcBorders>
            <w:top w:val="single" w:sz="8" w:space="0" w:color="auto"/>
            <w:left w:val="nil"/>
            <w:bottom w:val="single" w:sz="4" w:space="0" w:color="auto"/>
            <w:right w:val="single" w:sz="8" w:space="0" w:color="000000"/>
          </w:tcBorders>
          <w:shd w:val="clear" w:color="000000" w:fill="FFFFFF"/>
          <w:vAlign w:val="center"/>
        </w:tcPr>
        <w:p w14:paraId="51B02B4B" w14:textId="77777777" w:rsidR="00F81FB8" w:rsidRPr="00821050" w:rsidRDefault="00F81FB8" w:rsidP="00F81FB8">
          <w:pPr>
            <w:rPr>
              <w:rFonts w:ascii="Arial" w:hAnsi="Arial" w:cs="Arial"/>
              <w:b/>
              <w:bCs/>
              <w:sz w:val="16"/>
              <w:szCs w:val="16"/>
              <w:lang w:eastAsia="zh-CN"/>
            </w:rPr>
          </w:pPr>
        </w:p>
      </w:tc>
    </w:tr>
  </w:tbl>
  <w:p w14:paraId="665D3C56" w14:textId="42914C9E" w:rsidR="00C05778" w:rsidRDefault="00C05778">
    <w:pPr>
      <w:pStyle w:val="Header"/>
      <w:rPr>
        <w:lang w:val="tr-TR"/>
      </w:rPr>
    </w:pPr>
  </w:p>
  <w:p w14:paraId="5B35111A" w14:textId="77777777" w:rsidR="00F81FB8" w:rsidRDefault="00F81FB8">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EA1"/>
    <w:multiLevelType w:val="hybridMultilevel"/>
    <w:tmpl w:val="D5941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2B0851"/>
    <w:multiLevelType w:val="hybridMultilevel"/>
    <w:tmpl w:val="17CC5316"/>
    <w:lvl w:ilvl="0" w:tplc="E98AFDAA">
      <w:start w:val="21"/>
      <w:numFmt w:val="bullet"/>
      <w:lvlText w:val=""/>
      <w:lvlJc w:val="left"/>
      <w:pPr>
        <w:ind w:left="-414" w:hanging="360"/>
      </w:pPr>
      <w:rPr>
        <w:rFonts w:ascii="Symbol" w:eastAsia="Times New Roman" w:hAnsi="Symbol" w:cs="Aria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 w15:restartNumberingAfterBreak="0">
    <w:nsid w:val="1ED8062C"/>
    <w:multiLevelType w:val="hybridMultilevel"/>
    <w:tmpl w:val="8A765D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5D2642"/>
    <w:multiLevelType w:val="hybridMultilevel"/>
    <w:tmpl w:val="679C5170"/>
    <w:lvl w:ilvl="0" w:tplc="CF9AE838">
      <w:start w:val="1"/>
      <w:numFmt w:val="decimal"/>
      <w:lvlText w:val="%1."/>
      <w:lvlJc w:val="left"/>
      <w:pPr>
        <w:ind w:left="1068" w:hanging="360"/>
      </w:pPr>
      <w:rPr>
        <w:rFonts w:ascii="Arial" w:hAnsi="Arial" w:cs="Arial" w:hint="default"/>
        <w:b w:val="0"/>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FE17C10"/>
    <w:multiLevelType w:val="hybridMultilevel"/>
    <w:tmpl w:val="AED84828"/>
    <w:lvl w:ilvl="0" w:tplc="41C8F20E">
      <w:start w:val="21"/>
      <w:numFmt w:val="bullet"/>
      <w:lvlText w:val=""/>
      <w:lvlJc w:val="left"/>
      <w:pPr>
        <w:ind w:left="-774" w:hanging="360"/>
      </w:pPr>
      <w:rPr>
        <w:rFonts w:ascii="Symbol" w:eastAsia="Times New Roman" w:hAnsi="Symbol" w:cs="Arial"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5" w15:restartNumberingAfterBreak="0">
    <w:nsid w:val="3E174642"/>
    <w:multiLevelType w:val="multilevel"/>
    <w:tmpl w:val="2B142D36"/>
    <w:lvl w:ilvl="0">
      <w:start w:val="1"/>
      <w:numFmt w:val="decimal"/>
      <w:lvlText w:val="%1.0"/>
      <w:lvlJc w:val="left"/>
      <w:pPr>
        <w:ind w:left="372" w:hanging="372"/>
      </w:pPr>
      <w:rPr>
        <w:rFonts w:hint="default"/>
      </w:rPr>
    </w:lvl>
    <w:lvl w:ilvl="1">
      <w:start w:val="1"/>
      <w:numFmt w:val="decimal"/>
      <w:lvlText w:val="%1.%2"/>
      <w:lvlJc w:val="left"/>
      <w:pPr>
        <w:ind w:left="1080" w:hanging="37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41286A35"/>
    <w:multiLevelType w:val="multilevel"/>
    <w:tmpl w:val="C17EA05C"/>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7" w15:restartNumberingAfterBreak="0">
    <w:nsid w:val="46684220"/>
    <w:multiLevelType w:val="hybridMultilevel"/>
    <w:tmpl w:val="C17EA05C"/>
    <w:lvl w:ilvl="0" w:tplc="B28AFBF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8" w15:restartNumberingAfterBreak="0">
    <w:nsid w:val="54797586"/>
    <w:multiLevelType w:val="hybridMultilevel"/>
    <w:tmpl w:val="85A81C6A"/>
    <w:lvl w:ilvl="0" w:tplc="2D321D68">
      <w:start w:val="7"/>
      <w:numFmt w:val="bullet"/>
      <w:lvlText w:val=""/>
      <w:lvlJc w:val="left"/>
      <w:pPr>
        <w:ind w:left="720" w:hanging="360"/>
      </w:pPr>
      <w:rPr>
        <w:rFonts w:ascii="Symbol" w:eastAsia="Times New Roman" w:hAnsi="Symbol"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964088"/>
    <w:multiLevelType w:val="hybridMultilevel"/>
    <w:tmpl w:val="7D6E4FD0"/>
    <w:lvl w:ilvl="0" w:tplc="942E2688">
      <w:start w:val="21"/>
      <w:numFmt w:val="bullet"/>
      <w:lvlText w:val=""/>
      <w:lvlJc w:val="left"/>
      <w:pPr>
        <w:ind w:left="-774" w:hanging="360"/>
      </w:pPr>
      <w:rPr>
        <w:rFonts w:ascii="Symbol" w:eastAsia="Times New Roman" w:hAnsi="Symbol" w:cs="Arial"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10" w15:restartNumberingAfterBreak="0">
    <w:nsid w:val="6F891C5C"/>
    <w:multiLevelType w:val="multilevel"/>
    <w:tmpl w:val="69123854"/>
    <w:lvl w:ilvl="0">
      <w:start w:val="1"/>
      <w:numFmt w:val="decimal"/>
      <w:lvlText w:val="%1.0"/>
      <w:lvlJc w:val="left"/>
      <w:pPr>
        <w:ind w:left="960" w:hanging="360"/>
      </w:pPr>
      <w:rPr>
        <w:rFonts w:hint="default"/>
        <w:b/>
      </w:rPr>
    </w:lvl>
    <w:lvl w:ilvl="1">
      <w:start w:val="1"/>
      <w:numFmt w:val="decimal"/>
      <w:lvlText w:val="%1.%2"/>
      <w:lvlJc w:val="left"/>
      <w:pPr>
        <w:ind w:left="16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6996" w:hanging="1440"/>
      </w:pPr>
      <w:rPr>
        <w:rFonts w:hint="default"/>
      </w:rPr>
    </w:lvl>
    <w:lvl w:ilvl="8">
      <w:start w:val="1"/>
      <w:numFmt w:val="decimal"/>
      <w:lvlText w:val="%1.%2.%3.%4.%5.%6.%7.%8.%9"/>
      <w:lvlJc w:val="left"/>
      <w:pPr>
        <w:ind w:left="8064" w:hanging="1800"/>
      </w:pPr>
      <w:rPr>
        <w:rFonts w:hint="default"/>
      </w:rPr>
    </w:lvl>
  </w:abstractNum>
  <w:abstractNum w:abstractNumId="11" w15:restartNumberingAfterBreak="0">
    <w:nsid w:val="765604FE"/>
    <w:multiLevelType w:val="hybridMultilevel"/>
    <w:tmpl w:val="A3AA1E86"/>
    <w:lvl w:ilvl="0" w:tplc="3F3EB22A">
      <w:start w:val="2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7"/>
  </w:num>
  <w:num w:numId="6">
    <w:abstractNumId w:val="6"/>
  </w:num>
  <w:num w:numId="7">
    <w:abstractNumId w:val="0"/>
  </w:num>
  <w:num w:numId="8">
    <w:abstractNumId w:val="9"/>
  </w:num>
  <w:num w:numId="9">
    <w:abstractNumId w:val="4"/>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A2"/>
    <w:rsid w:val="00030F47"/>
    <w:rsid w:val="00064F14"/>
    <w:rsid w:val="000B769C"/>
    <w:rsid w:val="000C5588"/>
    <w:rsid w:val="000D18B3"/>
    <w:rsid w:val="000E5EE4"/>
    <w:rsid w:val="000F0F98"/>
    <w:rsid w:val="001444C0"/>
    <w:rsid w:val="00151319"/>
    <w:rsid w:val="0018170F"/>
    <w:rsid w:val="0020207E"/>
    <w:rsid w:val="00207E60"/>
    <w:rsid w:val="00213CC7"/>
    <w:rsid w:val="00233436"/>
    <w:rsid w:val="00264531"/>
    <w:rsid w:val="002B35EC"/>
    <w:rsid w:val="002C441B"/>
    <w:rsid w:val="002D33DA"/>
    <w:rsid w:val="002F0F34"/>
    <w:rsid w:val="00315076"/>
    <w:rsid w:val="00320140"/>
    <w:rsid w:val="003228A3"/>
    <w:rsid w:val="00327B64"/>
    <w:rsid w:val="0033702C"/>
    <w:rsid w:val="00342CE1"/>
    <w:rsid w:val="00347E6D"/>
    <w:rsid w:val="003623C8"/>
    <w:rsid w:val="003A5C2A"/>
    <w:rsid w:val="003A76AE"/>
    <w:rsid w:val="003B06DF"/>
    <w:rsid w:val="003D28E9"/>
    <w:rsid w:val="003D2C34"/>
    <w:rsid w:val="003D51B3"/>
    <w:rsid w:val="003F23FF"/>
    <w:rsid w:val="00406783"/>
    <w:rsid w:val="004269F8"/>
    <w:rsid w:val="00445A9C"/>
    <w:rsid w:val="004735C0"/>
    <w:rsid w:val="00483813"/>
    <w:rsid w:val="004867FB"/>
    <w:rsid w:val="004B12FE"/>
    <w:rsid w:val="004B3C60"/>
    <w:rsid w:val="004C3A1D"/>
    <w:rsid w:val="004D656D"/>
    <w:rsid w:val="004F59F9"/>
    <w:rsid w:val="00516763"/>
    <w:rsid w:val="005426BD"/>
    <w:rsid w:val="005467E9"/>
    <w:rsid w:val="00571285"/>
    <w:rsid w:val="0057791F"/>
    <w:rsid w:val="005A46DD"/>
    <w:rsid w:val="005E40FD"/>
    <w:rsid w:val="005F183A"/>
    <w:rsid w:val="00620A28"/>
    <w:rsid w:val="0062289E"/>
    <w:rsid w:val="00631DF0"/>
    <w:rsid w:val="0064772E"/>
    <w:rsid w:val="00654C16"/>
    <w:rsid w:val="0066190D"/>
    <w:rsid w:val="00664A6F"/>
    <w:rsid w:val="00684920"/>
    <w:rsid w:val="006A7CF6"/>
    <w:rsid w:val="006B759A"/>
    <w:rsid w:val="007044FE"/>
    <w:rsid w:val="00752CBC"/>
    <w:rsid w:val="007821D9"/>
    <w:rsid w:val="007B1BA5"/>
    <w:rsid w:val="007E47FB"/>
    <w:rsid w:val="007F07CA"/>
    <w:rsid w:val="00821050"/>
    <w:rsid w:val="00864712"/>
    <w:rsid w:val="0088514A"/>
    <w:rsid w:val="008A12F2"/>
    <w:rsid w:val="008A173C"/>
    <w:rsid w:val="008E0EA0"/>
    <w:rsid w:val="008E4285"/>
    <w:rsid w:val="00900197"/>
    <w:rsid w:val="00900E5E"/>
    <w:rsid w:val="009030AE"/>
    <w:rsid w:val="00932C42"/>
    <w:rsid w:val="00941C9B"/>
    <w:rsid w:val="009C4BA6"/>
    <w:rsid w:val="009D1A8B"/>
    <w:rsid w:val="009F67A1"/>
    <w:rsid w:val="00A01890"/>
    <w:rsid w:val="00A35DDA"/>
    <w:rsid w:val="00A556A8"/>
    <w:rsid w:val="00AA1109"/>
    <w:rsid w:val="00AB072E"/>
    <w:rsid w:val="00AC3B9A"/>
    <w:rsid w:val="00AD1007"/>
    <w:rsid w:val="00B02132"/>
    <w:rsid w:val="00B034AB"/>
    <w:rsid w:val="00B16B4B"/>
    <w:rsid w:val="00B173F5"/>
    <w:rsid w:val="00B57FA0"/>
    <w:rsid w:val="00B65B49"/>
    <w:rsid w:val="00B729A9"/>
    <w:rsid w:val="00B751EB"/>
    <w:rsid w:val="00B853D5"/>
    <w:rsid w:val="00B93F8A"/>
    <w:rsid w:val="00BC284C"/>
    <w:rsid w:val="00BC50A0"/>
    <w:rsid w:val="00BD5615"/>
    <w:rsid w:val="00C037A0"/>
    <w:rsid w:val="00C05778"/>
    <w:rsid w:val="00C21D1B"/>
    <w:rsid w:val="00C66D87"/>
    <w:rsid w:val="00C80345"/>
    <w:rsid w:val="00C92381"/>
    <w:rsid w:val="00C9771D"/>
    <w:rsid w:val="00CA12F9"/>
    <w:rsid w:val="00CB255F"/>
    <w:rsid w:val="00CC54D9"/>
    <w:rsid w:val="00CD780E"/>
    <w:rsid w:val="00D016F0"/>
    <w:rsid w:val="00D079A2"/>
    <w:rsid w:val="00D11ACA"/>
    <w:rsid w:val="00D15216"/>
    <w:rsid w:val="00D24278"/>
    <w:rsid w:val="00D26D19"/>
    <w:rsid w:val="00D35975"/>
    <w:rsid w:val="00D82260"/>
    <w:rsid w:val="00D94CF2"/>
    <w:rsid w:val="00E130CA"/>
    <w:rsid w:val="00E44DCF"/>
    <w:rsid w:val="00E8596F"/>
    <w:rsid w:val="00EA6C6A"/>
    <w:rsid w:val="00EC5CB7"/>
    <w:rsid w:val="00EC7F8B"/>
    <w:rsid w:val="00EE1B37"/>
    <w:rsid w:val="00F372F0"/>
    <w:rsid w:val="00F51153"/>
    <w:rsid w:val="00F57C3B"/>
    <w:rsid w:val="00F748BA"/>
    <w:rsid w:val="00F81FB8"/>
    <w:rsid w:val="00F97E56"/>
    <w:rsid w:val="00FA65FC"/>
    <w:rsid w:val="00FD29B0"/>
    <w:rsid w:val="00FD2ABB"/>
    <w:rsid w:val="00FD7AA3"/>
    <w:rsid w:val="00FF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31532"/>
  <w15:chartTrackingRefBased/>
  <w15:docId w15:val="{48694B58-8481-4585-A098-E236E53A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9B"/>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HeaderChar">
    <w:name w:val="Header Char"/>
    <w:basedOn w:val="DefaultParagraphFont"/>
    <w:link w:val="Header"/>
    <w:uiPriority w:val="99"/>
    <w:rsid w:val="000F0F98"/>
  </w:style>
  <w:style w:type="paragraph" w:styleId="Footer">
    <w:name w:val="footer"/>
    <w:basedOn w:val="Normal"/>
    <w:link w:val="FooterChar"/>
    <w:uiPriority w:val="99"/>
    <w:unhideWhenUsed/>
    <w:rsid w:val="000F0F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FooterChar">
    <w:name w:val="Footer Char"/>
    <w:basedOn w:val="DefaultParagraphFont"/>
    <w:link w:val="Footer"/>
    <w:uiPriority w:val="99"/>
    <w:rsid w:val="000F0F98"/>
  </w:style>
  <w:style w:type="table" w:styleId="TableGrid">
    <w:name w:val="Table Grid"/>
    <w:basedOn w:val="TableNormal"/>
    <w:uiPriority w:val="39"/>
    <w:rsid w:val="000F0F98"/>
    <w:pPr>
      <w:spacing w:after="0" w:line="240" w:lineRule="auto"/>
    </w:pPr>
    <w:rPr>
      <w:rFonts w:eastAsiaTheme="minorEastAs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3">
    <w:name w:val="Calendario 3"/>
    <w:basedOn w:val="TableNormal"/>
    <w:uiPriority w:val="99"/>
    <w:qFormat/>
    <w:rsid w:val="000F0F98"/>
    <w:pPr>
      <w:spacing w:after="0" w:line="240" w:lineRule="auto"/>
      <w:jc w:val="right"/>
    </w:pPr>
    <w:rPr>
      <w:rFonts w:asciiTheme="majorHAnsi" w:eastAsiaTheme="majorEastAsia" w:hAnsiTheme="majorHAnsi" w:cstheme="majorBidi"/>
      <w:color w:val="000000" w:themeColor="text1"/>
      <w:lang w:eastAsia="es-E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basedOn w:val="Normal"/>
    <w:uiPriority w:val="34"/>
    <w:qFormat/>
    <w:rsid w:val="0088514A"/>
    <w:pPr>
      <w:spacing w:before="100" w:after="200" w:line="276" w:lineRule="auto"/>
      <w:ind w:left="720"/>
      <w:contextualSpacing/>
    </w:pPr>
    <w:rPr>
      <w:rFonts w:ascii="Century Schoolbook" w:hAnsi="Century Schoolbook"/>
      <w:sz w:val="20"/>
      <w:szCs w:val="20"/>
      <w:lang w:val="es-ES" w:eastAsia="en-US"/>
    </w:rPr>
  </w:style>
  <w:style w:type="paragraph" w:styleId="NormalWeb">
    <w:name w:val="Normal (Web)"/>
    <w:basedOn w:val="Normal"/>
    <w:uiPriority w:val="99"/>
    <w:semiHidden/>
    <w:unhideWhenUsed/>
    <w:rsid w:val="003623C8"/>
    <w:pPr>
      <w:spacing w:before="100" w:beforeAutospacing="1" w:after="100" w:afterAutospacing="1"/>
    </w:pPr>
    <w:rPr>
      <w:lang w:val="es-ES" w:eastAsia="es-ES"/>
    </w:rPr>
  </w:style>
  <w:style w:type="character" w:styleId="Strong">
    <w:name w:val="Strong"/>
    <w:basedOn w:val="DefaultParagraphFont"/>
    <w:uiPriority w:val="22"/>
    <w:qFormat/>
    <w:rsid w:val="003623C8"/>
    <w:rPr>
      <w:b/>
      <w:bCs/>
    </w:rPr>
  </w:style>
  <w:style w:type="character" w:customStyle="1" w:styleId="apple-converted-space">
    <w:name w:val="apple-converted-space"/>
    <w:basedOn w:val="DefaultParagraphFont"/>
    <w:rsid w:val="003623C8"/>
  </w:style>
  <w:style w:type="paragraph" w:styleId="BalloonText">
    <w:name w:val="Balloon Text"/>
    <w:basedOn w:val="Normal"/>
    <w:link w:val="BalloonTextChar"/>
    <w:uiPriority w:val="99"/>
    <w:semiHidden/>
    <w:unhideWhenUsed/>
    <w:rsid w:val="00030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47"/>
    <w:rPr>
      <w:rFonts w:ascii="Segoe UI" w:eastAsia="Times New Roman" w:hAnsi="Segoe UI" w:cs="Segoe UI"/>
      <w:sz w:val="18"/>
      <w:szCs w:val="18"/>
      <w:lang w:val="tr-TR" w:eastAsia="tr-TR"/>
    </w:rPr>
  </w:style>
  <w:style w:type="character" w:styleId="Hyperlink">
    <w:name w:val="Hyperlink"/>
    <w:basedOn w:val="DefaultParagraphFont"/>
    <w:uiPriority w:val="99"/>
    <w:unhideWhenUsed/>
    <w:rsid w:val="003228A3"/>
    <w:rPr>
      <w:color w:val="0563C1" w:themeColor="hyperlink"/>
      <w:u w:val="single"/>
    </w:rPr>
  </w:style>
  <w:style w:type="character" w:customStyle="1" w:styleId="UnresolvedMention1">
    <w:name w:val="Unresolved Mention1"/>
    <w:basedOn w:val="DefaultParagraphFont"/>
    <w:uiPriority w:val="99"/>
    <w:semiHidden/>
    <w:unhideWhenUsed/>
    <w:rsid w:val="0032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461">
      <w:bodyDiv w:val="1"/>
      <w:marLeft w:val="0"/>
      <w:marRight w:val="0"/>
      <w:marTop w:val="0"/>
      <w:marBottom w:val="0"/>
      <w:divBdr>
        <w:top w:val="none" w:sz="0" w:space="0" w:color="auto"/>
        <w:left w:val="none" w:sz="0" w:space="0" w:color="auto"/>
        <w:bottom w:val="none" w:sz="0" w:space="0" w:color="auto"/>
        <w:right w:val="none" w:sz="0" w:space="0" w:color="auto"/>
      </w:divBdr>
    </w:div>
    <w:div w:id="226452859">
      <w:bodyDiv w:val="1"/>
      <w:marLeft w:val="0"/>
      <w:marRight w:val="0"/>
      <w:marTop w:val="0"/>
      <w:marBottom w:val="0"/>
      <w:divBdr>
        <w:top w:val="none" w:sz="0" w:space="0" w:color="auto"/>
        <w:left w:val="none" w:sz="0" w:space="0" w:color="auto"/>
        <w:bottom w:val="none" w:sz="0" w:space="0" w:color="auto"/>
        <w:right w:val="none" w:sz="0" w:space="0" w:color="auto"/>
      </w:divBdr>
    </w:div>
    <w:div w:id="532572051">
      <w:bodyDiv w:val="1"/>
      <w:marLeft w:val="0"/>
      <w:marRight w:val="0"/>
      <w:marTop w:val="0"/>
      <w:marBottom w:val="0"/>
      <w:divBdr>
        <w:top w:val="none" w:sz="0" w:space="0" w:color="auto"/>
        <w:left w:val="none" w:sz="0" w:space="0" w:color="auto"/>
        <w:bottom w:val="none" w:sz="0" w:space="0" w:color="auto"/>
        <w:right w:val="none" w:sz="0" w:space="0" w:color="auto"/>
      </w:divBdr>
    </w:div>
    <w:div w:id="665868079">
      <w:bodyDiv w:val="1"/>
      <w:marLeft w:val="0"/>
      <w:marRight w:val="0"/>
      <w:marTop w:val="0"/>
      <w:marBottom w:val="0"/>
      <w:divBdr>
        <w:top w:val="none" w:sz="0" w:space="0" w:color="auto"/>
        <w:left w:val="none" w:sz="0" w:space="0" w:color="auto"/>
        <w:bottom w:val="none" w:sz="0" w:space="0" w:color="auto"/>
        <w:right w:val="none" w:sz="0" w:space="0" w:color="auto"/>
      </w:divBdr>
    </w:div>
    <w:div w:id="1341543535">
      <w:bodyDiv w:val="1"/>
      <w:marLeft w:val="0"/>
      <w:marRight w:val="0"/>
      <w:marTop w:val="0"/>
      <w:marBottom w:val="0"/>
      <w:divBdr>
        <w:top w:val="none" w:sz="0" w:space="0" w:color="auto"/>
        <w:left w:val="none" w:sz="0" w:space="0" w:color="auto"/>
        <w:bottom w:val="none" w:sz="0" w:space="0" w:color="auto"/>
        <w:right w:val="none" w:sz="0" w:space="0" w:color="auto"/>
      </w:divBdr>
    </w:div>
    <w:div w:id="200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BF98-686E-4625-ADB8-D04549D4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2055</Words>
  <Characters>11714</Characters>
  <Application>Microsoft Office Word</Application>
  <DocSecurity>0</DocSecurity>
  <Lines>97</Lines>
  <Paragraphs>27</Paragraphs>
  <ScaleCrop>false</ScaleCrop>
  <HeadingPairs>
    <vt:vector size="6" baseType="variant">
      <vt:variant>
        <vt:lpstr>Title</vt:lpstr>
      </vt:variant>
      <vt:variant>
        <vt:i4>1</vt:i4>
      </vt:variant>
      <vt:variant>
        <vt:lpstr>Konu Başlığı</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profe Jaime</dc:creator>
  <cp:keywords/>
  <dc:description/>
  <cp:lastModifiedBy>ilkay özgül</cp:lastModifiedBy>
  <cp:revision>5</cp:revision>
  <cp:lastPrinted>2022-02-21T14:29:00Z</cp:lastPrinted>
  <dcterms:created xsi:type="dcterms:W3CDTF">2022-02-21T12:01:00Z</dcterms:created>
  <dcterms:modified xsi:type="dcterms:W3CDTF">2022-02-21T14:47:00Z</dcterms:modified>
</cp:coreProperties>
</file>